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gridSpan w:val="1"/>
            <w:tcBorders>
              <w:top w:val="none" w:color="FFFFFF" w:sz="0"/>
              <w:left w:val="none" w:color="FFFFFF" w:sz="0"/>
              <w:bottom w:val="none" w:color="FFFFFF" w:sz="0"/>
              <w:right w:val="none" w:color="FFFFFF" w:sz="0"/>
            </w:tcBorders>
            <w:shd w:fill="1A56A0" w:val="clear"/>
            <w:tcMar>
              <w:top w:type="dxa" w:w="400"/>
              <w:left w:type="dxa" w:w="400"/>
              <w:bottom w:type="dxa" w:w="400"/>
              <w:right w:type="dxa" w:w="400"/>
            </w:tcMar>
          </w:tcPr>
          <w:p>
            <w:pPr>
              <w:jc w:val="center"/>
            </w:pPr>
            <w:r>
              <w:rPr>
                <w:rFonts w:ascii="Arial" w:cs="Arial" w:eastAsia="Arial" w:hAnsi="Arial"/>
                <w:b/>
                <w:bCs/>
                <w:color w:val="FFFFFF"/>
                <w:sz w:val="52"/>
                <w:szCs w:val="52"/>
              </w:rPr>
              <w:t xml:space="preserve">PLCORP</w:t>
            </w:r>
          </w:p>
          <w:p>
            <w:pPr>
              <w:jc w:val="center"/>
            </w:pPr>
            <w:r>
              <w:rPr>
                <w:rFonts w:ascii="Arial" w:cs="Arial" w:eastAsia="Arial" w:hAnsi="Arial"/>
                <w:b/>
                <w:bCs/>
                <w:color w:val="FFFFFF"/>
                <w:sz w:val="40"/>
                <w:szCs w:val="40"/>
              </w:rPr>
              <w:t xml:space="preserve">PROJET NEXUS</w:t>
            </w:r>
          </w:p>
          <w:p>
            <w:pPr>
              <w:jc w:val="center"/>
            </w:pPr>
            <w:r>
              <w:rPr>
                <w:rFonts w:ascii="Arial" w:cs="Arial" w:eastAsia="Arial" w:hAnsi="Arial"/>
                <w:i/>
                <w:iCs/>
                <w:color w:val="AACCEE"/>
                <w:sz w:val="24"/>
                <w:szCs w:val="24"/>
              </w:rPr>
              <w:t xml:space="preserve">Plan de Développement Technique — Stratégie Local-First</w:t>
            </w:r>
          </w:p>
          <w:p>
            <w:pPr>
              <w:spacing w:before="80" w:after="0"/>
            </w:pPr>
            <w:r>
              <w:t xml:space="preserve"/>
            </w:r>
          </w:p>
          <w:p>
            <w:pPr>
              <w:jc w:val="center"/>
            </w:pPr>
            <w:r>
              <w:rPr>
                <w:rFonts w:ascii="Arial" w:cs="Arial" w:eastAsia="Arial" w:hAnsi="Arial"/>
                <w:color w:val="DDEEFF"/>
                <w:sz w:val="22"/>
                <w:szCs w:val="22"/>
              </w:rPr>
              <w:t xml:space="preserve">Backend • Frontend Web • Mobile</w:t>
            </w:r>
          </w:p>
          <w:p>
            <w:pPr>
              <w:jc w:val="center"/>
            </w:pPr>
            <w:r>
              <w:rPr>
                <w:rFonts w:ascii="Arial" w:cs="Arial" w:eastAsia="Arial" w:hAnsi="Arial"/>
                <w:i/>
                <w:iCs/>
                <w:color w:val="BBDDFF"/>
                <w:sz w:val="20"/>
                <w:szCs w:val="20"/>
              </w:rPr>
              <w:t xml:space="preserve">Février 2026 | Version 2.0</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none" w:color="FFFFFF" w:sz="0"/>
              <w:left w:val="none" w:color="FFFFFF" w:sz="0"/>
              <w:bottom w:val="none" w:color="FFFFFF" w:sz="0"/>
              <w:right w:val="none" w:color="FFFFFF" w:sz="0"/>
            </w:tcBorders>
            <w:shd w:fill="4A4A4A"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  BACKEND</w:t>
            </w:r>
          </w:p>
          <w:p>
            <w:pPr>
              <w:jc w:val="center"/>
            </w:pPr>
            <w:r>
              <w:rPr>
                <w:rFonts w:ascii="Arial" w:cs="Arial" w:eastAsia="Arial" w:hAnsi="Arial"/>
                <w:color w:val="E0E0E0"/>
                <w:sz w:val="18"/>
                <w:szCs w:val="18"/>
              </w:rPr>
              <w:t xml:space="preserve">Django 5.x + PostGIS</w:t>
            </w:r>
          </w:p>
        </w:tc>
        <w:tc>
          <w:tcPr>
            <w:tcW w:type="dxa" w:w="3120"/>
            <w:tcBorders>
              <w:top w:val="none" w:color="FFFFFF" w:sz="0"/>
              <w:left w:val="none" w:color="FFFFFF" w:sz="0"/>
              <w:bottom w:val="none" w:color="FFFFFF" w:sz="0"/>
              <w:right w:val="none" w:color="FFFFFF" w:sz="0"/>
            </w:tcBorders>
            <w:shd w:fill="1A7A40"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  FRONTEND WEB</w:t>
            </w:r>
          </w:p>
          <w:p>
            <w:pPr>
              <w:jc w:val="center"/>
            </w:pPr>
            <w:r>
              <w:rPr>
                <w:rFonts w:ascii="Arial" w:cs="Arial" w:eastAsia="Arial" w:hAnsi="Arial"/>
                <w:color w:val="AAFFCC"/>
                <w:sz w:val="18"/>
                <w:szCs w:val="18"/>
              </w:rPr>
              <w:t xml:space="preserve">HTMX + Tailwind CSS</w:t>
            </w:r>
          </w:p>
        </w:tc>
        <w:tc>
          <w:tcPr>
            <w:tcW w:type="dxa" w:w="3120"/>
            <w:tcBorders>
              <w:top w:val="none" w:color="FFFFFF" w:sz="0"/>
              <w:left w:val="none" w:color="FFFFFF" w:sz="0"/>
              <w:bottom w:val="none" w:color="FFFFFF" w:sz="0"/>
              <w:right w:val="none" w:color="FFFFFF" w:sz="0"/>
            </w:tcBorders>
            <w:shd w:fill="B35A00"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  MOBILE</w:t>
            </w:r>
          </w:p>
          <w:p>
            <w:pPr>
              <w:jc w:val="center"/>
            </w:pPr>
            <w:r>
              <w:rPr>
                <w:rFonts w:ascii="Arial" w:cs="Arial" w:eastAsia="Arial" w:hAnsi="Arial"/>
                <w:color w:val="FFDDAA"/>
                <w:sz w:val="18"/>
                <w:szCs w:val="18"/>
              </w:rPr>
              <w:t xml:space="preserve">Flutter + Drift (SQLite)</w:t>
            </w:r>
          </w:p>
        </w:tc>
      </w:tr>
    </w:tbl>
    <w:p>
      <w:pPr>
        <w:spacing w:before="80" w:after="0"/>
      </w:pPr>
      <w:r>
        <w:t xml:space="preserve"/>
      </w:r>
    </w:p>
    <w:p>
      <w:pPr>
        <w:pStyle w:val="Heading1"/>
        <w:pBdr>
          <w:bottom w:val="single" w:color="1A56A0" w:sz="8" w:space="1"/>
        </w:pBdr>
        <w:spacing w:before="320" w:after="120"/>
      </w:pPr>
      <w:r>
        <w:rPr>
          <w:rFonts w:ascii="Arial" w:cs="Arial" w:eastAsia="Arial" w:hAnsi="Arial"/>
          <w:b/>
          <w:bCs/>
          <w:color w:val="1A56A0"/>
          <w:sz w:val="36"/>
          <w:szCs w:val="36"/>
        </w:rPr>
        <w:t xml:space="preserve">📋  Note de Mise à Jour — v2.0</w:t>
      </w:r>
    </w:p>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6A0" w:sz="6"/>
              <w:left w:val="single" w:color="1A56A0" w:sz="12"/>
              <w:bottom w:val="single" w:color="1A56A0" w:sz="6"/>
              <w:right w:val="single" w:color="1A56A0" w:sz="6"/>
            </w:tcBorders>
            <w:shd w:fill="D6E4F7" w:val="clear"/>
            <w:tcMar>
              <w:top w:type="dxa" w:w="100"/>
              <w:left w:type="dxa" w:w="180"/>
              <w:bottom w:type="dxa" w:w="100"/>
              <w:right w:type="dxa" w:w="120"/>
            </w:tcMar>
          </w:tcPr>
          <w:p>
            <w:r>
              <w:rPr>
                <w:rFonts w:ascii="Arial" w:cs="Arial" w:eastAsia="Arial" w:hAnsi="Arial"/>
                <w:b/>
                <w:bCs/>
                <w:color w:val="1A56A0"/>
                <w:sz w:val="20"/>
                <w:szCs w:val="20"/>
              </w:rPr>
              <w:t xml:space="preserve">Cette version 2.0 intègre la nouvelle feuille de route « Local-First / Zéro-Coût ». L'objectif est de produire une application de niveau Production (qualité SeLoger) sans aucune dépense d'hébergement tant que le produit n'est pas terminé. Les modifications impactent la stratégie de sync mobile, l'infrastructure de dev et la gestion des paiements.</w:t>
            </w:r>
          </w:p>
        </w:tc>
      </w:tr>
    </w:tbl>
    <w:p>
      <w:pPr>
        <w:spacing w:before="80" w:after="0"/>
      </w:pPr>
      <w:r>
        <w:t xml:space="preserve"/>
      </w:r>
    </w:p>
    <w:p>
      <w:pPr>
        <w:pStyle w:val="Heading3"/>
        <w:spacing w:before="160" w:after="80"/>
      </w:pPr>
      <w:r>
        <w:rPr>
          <w:rFonts w:ascii="Arial" w:cs="Arial" w:eastAsia="Arial" w:hAnsi="Arial"/>
          <w:b/>
          <w:bCs/>
          <w:color w:val="4A4A4A"/>
          <w:sz w:val="24"/>
          <w:szCs w:val="24"/>
        </w:rPr>
        <w:t xml:space="preserve">Changements clés vs v1.0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000"/>
        <w:gridCol w:w="3960"/>
      </w:tblGrid>
      <w:tr>
        <w:tc>
          <w:tcPr>
            <w:tcW w:type="dxa" w:w="24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Domaine</w:t>
            </w:r>
          </w:p>
        </w:tc>
        <w:tc>
          <w:tcPr>
            <w:tcW w:type="dxa" w:w="30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Avant (v1.0)</w:t>
            </w:r>
          </w:p>
        </w:tc>
        <w:tc>
          <w:tcPr>
            <w:tcW w:type="dxa" w:w="39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Après (v2.0 — Local-First)</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Sync Mobile</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PowerSync Service (Docker)</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Drift (SQLite) + SyncService custom</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Stockage Images</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AWS S3 / DO Spaces</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MinIO (clone S3 local, Docker)</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Paiement Dev</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API KKiaPay réelle</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Simulateur Django /mock-payment/</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Infrastructure Dev</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PowerSync + MongoDB + Redis</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Docker Compose simplifié (DB + MinIO)</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Coût hébergement Dev</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~100 $/mois dès le début</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0 € jusqu'au lancement (Day-0)</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Planning</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9 semaines (S1 → S9)</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60 jours (J-1 → J-60) + Phase de lancement</w:t>
            </w:r>
          </w:p>
        </w:tc>
      </w:tr>
    </w:tbl>
    <w:p>
      <w:r>
        <w:br w:type="page"/>
      </w:r>
    </w:p>
    <w:p>
      <w:pPr>
        <w:pStyle w:val="Heading1"/>
        <w:pBdr>
          <w:bottom w:val="single" w:color="1A56A0" w:sz="8" w:space="1"/>
        </w:pBdr>
        <w:spacing w:before="320" w:after="120"/>
      </w:pPr>
      <w:r>
        <w:rPr>
          <w:rFonts w:ascii="Arial" w:cs="Arial" w:eastAsia="Arial" w:hAnsi="Arial"/>
          <w:b/>
          <w:bCs/>
          <w:color w:val="1A56A0"/>
          <w:sz w:val="36"/>
          <w:szCs w:val="36"/>
        </w:rPr>
        <w:t xml:space="preserve">1.  Vue d'Ensemble Architecturale</w:t>
      </w:r>
    </w:p>
    <w:p>
      <w:pPr>
        <w:spacing w:before="60" w:after="60"/>
      </w:pPr>
      <w:r>
        <w:rPr>
          <w:rFonts w:ascii="Arial" w:cs="Arial" w:eastAsia="Arial" w:hAnsi="Arial"/>
          <w:b w:val="false"/>
          <w:bCs w:val="false"/>
          <w:i w:val="false"/>
          <w:iCs w:val="false"/>
          <w:color w:val="000000"/>
          <w:sz w:val="20"/>
          <w:szCs w:val="20"/>
        </w:rPr>
        <w:t xml:space="preserve">Ce document définit le plan de développement technique complet du Projet Nexus de PLCORP. La stratégie « Local-First » permet de construire et valider l'intégralité du produit sur une machine locale, en simulant chaque service cloud, et de basculer vers la production sans réécriture de code.</w:t>
      </w:r>
    </w:p>
    <w:p>
      <w:pPr>
        <w:spacing w:before="80" w:after="0"/>
      </w:pPr>
      <w:r>
        <w:t xml:space="preserve"/>
      </w:r>
    </w:p>
    <w:p>
      <w:pPr>
        <w:pStyle w:val="Heading2"/>
        <w:spacing w:before="240" w:after="100"/>
      </w:pPr>
      <w:r>
        <w:rPr>
          <w:rFonts w:ascii="Arial" w:cs="Arial" w:eastAsia="Arial" w:hAnsi="Arial"/>
          <w:b/>
          <w:bCs/>
          <w:color w:val="1A56A0"/>
          <w:sz w:val="28"/>
          <w:szCs w:val="28"/>
        </w:rPr>
        <w:t xml:space="preserve">Architecture Générale — Stack Full-Stack PLCORP v2.0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000"/>
        <w:gridCol w:w="2400"/>
        <w:gridCol w:w="3160"/>
      </w:tblGrid>
      <w:tr>
        <w:tc>
          <w:tcPr>
            <w:tcW w:type="dxa" w:w="18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Couche</w:t>
            </w:r>
          </w:p>
        </w:tc>
        <w:tc>
          <w:tcPr>
            <w:tcW w:type="dxa" w:w="20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Technologie</w:t>
            </w:r>
          </w:p>
        </w:tc>
        <w:tc>
          <w:tcPr>
            <w:tcW w:type="dxa" w:w="24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Rôle</w:t>
            </w:r>
          </w:p>
        </w:tc>
        <w:tc>
          <w:tcPr>
            <w:tcW w:type="dxa" w:w="31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Note v2.0</w:t>
            </w:r>
          </w:p>
        </w:tc>
      </w:tr>
      <w:tr>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Backend API</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Django 5.x + Django Ninja</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Logique métier, API REST/JSON</w:t>
            </w:r>
          </w:p>
        </w:tc>
        <w:tc>
          <w:tcPr>
            <w:tcW w:type="dxa" w:w="31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4A4A4A"/>
                <w:sz w:val="20"/>
                <w:szCs w:val="20"/>
              </w:rPr>
              <w:t xml:space="preserve">Inchangé</w:t>
            </w:r>
          </w:p>
        </w:tc>
      </w:tr>
      <w:tr>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Base de Données</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PostgreSQL 16 + PostGIS</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Persistance + géospatial</w:t>
            </w:r>
          </w:p>
        </w:tc>
        <w:tc>
          <w:tcPr>
            <w:tcW w:type="dxa" w:w="31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4A4A4A"/>
                <w:sz w:val="20"/>
                <w:szCs w:val="20"/>
              </w:rPr>
              <w:t xml:space="preserve">Container Docker local</w:t>
            </w:r>
          </w:p>
        </w:tc>
      </w:tr>
      <w:tr>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Sync Offline</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Drift (SQLite) + SyncService</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SQLite local → Django API</w:t>
            </w:r>
          </w:p>
        </w:tc>
        <w:tc>
          <w:tcPr>
            <w:tcW w:type="dxa" w:w="31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 Remplace PowerSync — plus de MongoDB requis</w:t>
            </w:r>
          </w:p>
        </w:tc>
      </w:tr>
      <w:tr>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Stockage Images</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MinIO (local) → S3 (prod)</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Clone S3, bascule 1 ligne config</w:t>
            </w:r>
          </w:p>
        </w:tc>
        <w:tc>
          <w:tcPr>
            <w:tcW w:type="dxa" w:w="31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 Remplace AWS S3 / DO Spaces en dev</w:t>
            </w:r>
          </w:p>
        </w:tc>
      </w:tr>
      <w:tr>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20"/>
                <w:szCs w:val="20"/>
              </w:rPr>
              <w:t xml:space="preserve">Paiement</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Simulateur Django (dev) + KKiaPay (prod)</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Mock paiement sans compte marchand</w:t>
            </w:r>
          </w:p>
        </w:tc>
        <w:tc>
          <w:tcPr>
            <w:tcW w:type="dxa" w:w="31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20"/>
                <w:szCs w:val="20"/>
              </w:rPr>
              <w:t xml:space="preserve">⬆ Nouveau : simulateur local, KKiaPay intégré au lancement</w:t>
            </w:r>
          </w:p>
        </w:tc>
      </w:tr>
      <w:tr>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Cache / Queue</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Redis 7 (optionnel phase 2)</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Cache, Celery broker</w:t>
            </w:r>
          </w:p>
        </w:tc>
        <w:tc>
          <w:tcPr>
            <w:tcW w:type="dxa" w:w="31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4A4A4A"/>
                <w:sz w:val="20"/>
                <w:szCs w:val="20"/>
              </w:rPr>
              <w:t xml:space="preserve">Ajouté en Phase 2 seulement</w:t>
            </w:r>
          </w:p>
        </w:tc>
      </w:tr>
      <w:tr>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Frontend Web</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HTMX + Tailwind CSS 3</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Dashboard Admin &amp; Portail</w:t>
            </w:r>
          </w:p>
        </w:tc>
        <w:tc>
          <w:tcPr>
            <w:tcW w:type="dxa" w:w="31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4A4A4A"/>
                <w:sz w:val="20"/>
                <w:szCs w:val="20"/>
              </w:rPr>
              <w:t xml:space="preserve">Inchangé</w:t>
            </w:r>
          </w:p>
        </w:tc>
      </w:tr>
      <w:tr>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Mobile</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Flutter 3.x (Dart)</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Apps Android &amp; iOS</w:t>
            </w:r>
          </w:p>
        </w:tc>
        <w:tc>
          <w:tcPr>
            <w:tcW w:type="dxa" w:w="31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4A4A4A"/>
                <w:sz w:val="20"/>
                <w:szCs w:val="20"/>
              </w:rPr>
              <w:t xml:space="preserve">Inchangé</w:t>
            </w:r>
          </w:p>
        </w:tc>
      </w:tr>
      <w:tr>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Monitoring</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GlitchTip + UptimeRobot</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Erreurs / uptime</w:t>
            </w:r>
          </w:p>
        </w:tc>
        <w:tc>
          <w:tcPr>
            <w:tcW w:type="dxa" w:w="31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4A4A4A"/>
                <w:sz w:val="20"/>
                <w:szCs w:val="20"/>
              </w:rPr>
              <w:t xml:space="preserve">Phase prod uniquement</w:t>
            </w:r>
          </w:p>
        </w:tc>
      </w:tr>
      <w:tr>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CI/CD</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GitHub Actions + Docker Hub</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Déploiement automatisé</w:t>
            </w:r>
          </w:p>
        </w:tc>
        <w:tc>
          <w:tcPr>
            <w:tcW w:type="dxa" w:w="31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4A4A4A"/>
                <w:sz w:val="20"/>
                <w:szCs w:val="20"/>
              </w:rPr>
              <w:t xml:space="preserve">Phase prod uniquement</w:t>
            </w:r>
          </w:p>
        </w:tc>
      </w:tr>
    </w:tbl>
    <w:p>
      <w:pPr>
        <w:spacing w:before="80" w:after="0"/>
      </w:pPr>
      <w:r>
        <w:t xml:space="preserve"/>
      </w:r>
    </w:p>
    <w:p>
      <w:pPr>
        <w:pStyle w:val="Heading2"/>
        <w:spacing w:before="240" w:after="100"/>
      </w:pPr>
      <w:r>
        <w:rPr>
          <w:rFonts w:ascii="Arial" w:cs="Arial" w:eastAsia="Arial" w:hAnsi="Arial"/>
          <w:b/>
          <w:bCs/>
          <w:color w:val="1A56A0"/>
          <w:sz w:val="28"/>
          <w:szCs w:val="28"/>
        </w:rPr>
        <w:t xml:space="preserve">Principe de Communication Inter-Couches</w:t>
      </w:r>
    </w:p>
    <w:p>
      <w:pPr>
        <w:spacing w:before="60" w:after="60"/>
      </w:pPr>
      <w:r>
        <w:rPr>
          <w:rFonts w:ascii="Arial" w:cs="Arial" w:eastAsia="Arial" w:hAnsi="Arial"/>
          <w:b w:val="false"/>
          <w:bCs w:val="false"/>
          <w:i w:val="false"/>
          <w:iCs w:val="false"/>
          <w:color w:val="000000"/>
          <w:sz w:val="20"/>
          <w:szCs w:val="20"/>
        </w:rPr>
        <w:t xml:space="preserve">Le flux de données suit une logique offline-first : l'application Flutter écrit dans SQLite local (via Drift) → le SyncService détecte les entrées dans la SyncQueue → envoie vers Django API quand le réseau est disponible → persiste dans PostgreSQL → notifie les autres clients. Le Frontend Web communique directement avec Django via HTMX sans API JSON intermédiaire.</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7A40" w:sz="6"/>
              <w:left w:val="single" w:color="1A7A40" w:sz="12"/>
              <w:bottom w:val="single" w:color="1A7A40" w:sz="6"/>
              <w:right w:val="single" w:color="1A7A40" w:sz="6"/>
            </w:tcBorders>
            <w:shd w:fill="D6F0E0" w:val="clear"/>
            <w:tcMar>
              <w:top w:type="dxa" w:w="100"/>
              <w:left w:type="dxa" w:w="180"/>
              <w:bottom w:type="dxa" w:w="100"/>
              <w:right w:type="dxa" w:w="120"/>
            </w:tcMar>
          </w:tcPr>
          <w:p>
            <w:r>
              <w:rPr>
                <w:rFonts w:ascii="Arial" w:cs="Arial" w:eastAsia="Arial" w:hAnsi="Arial"/>
                <w:b/>
                <w:bCs/>
                <w:color w:val="1A7A40"/>
                <w:sz w:val="20"/>
                <w:szCs w:val="20"/>
              </w:rPr>
              <w:t xml:space="preserve">💡 Principe Local-First : Votre PC devient un Data Center personnel. MinIO simule S3, le simulateur Django remplace KKiaPay, Drift/SQLite remplace PowerSync. Au lancement, chaque composant est remplacé par son équivalent cloud sans réécriture du code métier.</w:t>
            </w:r>
          </w:p>
        </w:tc>
      </w:tr>
    </w:tbl>
    <w:p>
      <w:r>
        <w:br w:type="page"/>
      </w:r>
    </w:p>
    <w:p>
      <w:pPr>
        <w:pStyle w:val="Heading1"/>
        <w:pBdr>
          <w:bottom w:val="single" w:color="1A56A0" w:sz="8" w:space="1"/>
        </w:pBdr>
        <w:spacing w:before="320" w:after="120"/>
      </w:pPr>
      <w:r>
        <w:rPr>
          <w:rFonts w:ascii="Arial" w:cs="Arial" w:eastAsia="Arial" w:hAnsi="Arial"/>
          <w:b/>
          <w:bCs/>
          <w:color w:val="1A56A0"/>
          <w:sz w:val="36"/>
          <w:szCs w:val="36"/>
        </w:rPr>
        <w:t xml:space="preserve">2.  Infrastructure Locale — Docker Compose (Zéro-Coût)</w:t>
      </w:r>
    </w:p>
    <w:p>
      <w:pPr>
        <w:spacing w:before="60" w:after="60"/>
      </w:pPr>
      <w:r>
        <w:rPr>
          <w:rFonts w:ascii="Arial" w:cs="Arial" w:eastAsia="Arial" w:hAnsi="Arial"/>
          <w:b w:val="false"/>
          <w:bCs w:val="false"/>
          <w:i w:val="false"/>
          <w:iCs w:val="false"/>
          <w:color w:val="000000"/>
          <w:sz w:val="20"/>
          <w:szCs w:val="20"/>
        </w:rPr>
        <w:t xml:space="preserve">Ce fichier docker-compose.yml remplace environ 100 €/mois d'abonnement cloud. Il doit être lancé en premier, avant tout développement.</w:t>
      </w:r>
    </w:p>
    <w:p>
      <w:pPr>
        <w:spacing w:before="60" w:after="0"/>
      </w:pPr>
      <w:r>
        <w:t xml:space="preserve"/>
      </w:r>
    </w:p>
    <w:p>
      <w:pPr>
        <w:pStyle w:val="Heading2"/>
        <w:spacing w:before="240" w:after="100"/>
      </w:pPr>
      <w:r>
        <w:rPr>
          <w:rFonts w:ascii="Arial" w:cs="Arial" w:eastAsia="Arial" w:hAnsi="Arial"/>
          <w:b/>
          <w:bCs/>
          <w:color w:val="1A56A0"/>
          <w:sz w:val="28"/>
          <w:szCs w:val="28"/>
        </w:rPr>
        <w:t xml:space="preserve">2.1  docker-compose.yml — Environnement de Développement</w:t>
      </w:r>
    </w:p>
    <w:p>
      <w:pPr>
        <w:spacing w:before="40" w:after="40"/>
        <w:ind w:left="720"/>
      </w:pPr>
      <w:r>
        <w:rPr>
          <w:rFonts w:ascii="Courier New" w:cs="Courier New" w:eastAsia="Courier New" w:hAnsi="Courier New"/>
          <w:color w:val="333333"/>
          <w:sz w:val="18"/>
          <w:szCs w:val="18"/>
        </w:rPr>
        <w:t xml:space="preserve">version: '3.8'</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services:</w:t>
      </w:r>
    </w:p>
    <w:p>
      <w:pPr>
        <w:spacing w:before="40" w:after="40"/>
        <w:ind w:left="720"/>
      </w:pPr>
      <w:r>
        <w:rPr>
          <w:rFonts w:ascii="Courier New" w:cs="Courier New" w:eastAsia="Courier New" w:hAnsi="Courier New"/>
          <w:color w:val="333333"/>
          <w:sz w:val="18"/>
          <w:szCs w:val="18"/>
        </w:rPr>
        <w:t xml:space="preserve">  # Base de données Spatiale (gratuit)</w:t>
      </w:r>
    </w:p>
    <w:p>
      <w:pPr>
        <w:spacing w:before="40" w:after="40"/>
        <w:ind w:left="720"/>
      </w:pPr>
      <w:r>
        <w:rPr>
          <w:rFonts w:ascii="Courier New" w:cs="Courier New" w:eastAsia="Courier New" w:hAnsi="Courier New"/>
          <w:color w:val="333333"/>
          <w:sz w:val="18"/>
          <w:szCs w:val="18"/>
        </w:rPr>
        <w:t xml:space="preserve">  db:</w:t>
      </w:r>
    </w:p>
    <w:p>
      <w:pPr>
        <w:spacing w:before="40" w:after="40"/>
        <w:ind w:left="720"/>
      </w:pPr>
      <w:r>
        <w:rPr>
          <w:rFonts w:ascii="Courier New" w:cs="Courier New" w:eastAsia="Courier New" w:hAnsi="Courier New"/>
          <w:color w:val="333333"/>
          <w:sz w:val="18"/>
          <w:szCs w:val="18"/>
        </w:rPr>
        <w:t xml:space="preserve">    image: postgis/postgis:16-3.4</w:t>
      </w:r>
    </w:p>
    <w:p>
      <w:pPr>
        <w:spacing w:before="40" w:after="40"/>
        <w:ind w:left="720"/>
      </w:pPr>
      <w:r>
        <w:rPr>
          <w:rFonts w:ascii="Courier New" w:cs="Courier New" w:eastAsia="Courier New" w:hAnsi="Courier New"/>
          <w:color w:val="333333"/>
          <w:sz w:val="18"/>
          <w:szCs w:val="18"/>
        </w:rPr>
        <w:t xml:space="preserve">    volumes:</w:t>
      </w:r>
    </w:p>
    <w:p>
      <w:pPr>
        <w:spacing w:before="40" w:after="40"/>
        <w:ind w:left="720"/>
      </w:pPr>
      <w:r>
        <w:rPr>
          <w:rFonts w:ascii="Courier New" w:cs="Courier New" w:eastAsia="Courier New" w:hAnsi="Courier New"/>
          <w:color w:val="333333"/>
          <w:sz w:val="18"/>
          <w:szCs w:val="18"/>
        </w:rPr>
        <w:t xml:space="preserve">      - postgres_data:/var/lib/postgresql/data</w:t>
      </w:r>
    </w:p>
    <w:p>
      <w:pPr>
        <w:spacing w:before="40" w:after="40"/>
        <w:ind w:left="720"/>
      </w:pPr>
      <w:r>
        <w:rPr>
          <w:rFonts w:ascii="Courier New" w:cs="Courier New" w:eastAsia="Courier New" w:hAnsi="Courier New"/>
          <w:color w:val="333333"/>
          <w:sz w:val="18"/>
          <w:szCs w:val="18"/>
        </w:rPr>
        <w:t xml:space="preserve">    environment:</w:t>
      </w:r>
    </w:p>
    <w:p>
      <w:pPr>
        <w:spacing w:before="40" w:after="40"/>
        <w:ind w:left="720"/>
      </w:pPr>
      <w:r>
        <w:rPr>
          <w:rFonts w:ascii="Courier New" w:cs="Courier New" w:eastAsia="Courier New" w:hAnsi="Courier New"/>
          <w:color w:val="333333"/>
          <w:sz w:val="18"/>
          <w:szCs w:val="18"/>
        </w:rPr>
        <w:t xml:space="preserve">      POSTGRES_DB: nexus_db</w:t>
      </w:r>
    </w:p>
    <w:p>
      <w:pPr>
        <w:spacing w:before="40" w:after="40"/>
        <w:ind w:left="720"/>
      </w:pPr>
      <w:r>
        <w:rPr>
          <w:rFonts w:ascii="Courier New" w:cs="Courier New" w:eastAsia="Courier New" w:hAnsi="Courier New"/>
          <w:color w:val="333333"/>
          <w:sz w:val="18"/>
          <w:szCs w:val="18"/>
        </w:rPr>
        <w:t xml:space="preserve">      POSTGRES_USER: nexus_user</w:t>
      </w:r>
    </w:p>
    <w:p>
      <w:pPr>
        <w:spacing w:before="40" w:after="40"/>
        <w:ind w:left="720"/>
      </w:pPr>
      <w:r>
        <w:rPr>
          <w:rFonts w:ascii="Courier New" w:cs="Courier New" w:eastAsia="Courier New" w:hAnsi="Courier New"/>
          <w:color w:val="333333"/>
          <w:sz w:val="18"/>
          <w:szCs w:val="18"/>
        </w:rPr>
        <w:t xml:space="preserve">      POSTGRES_PASSWORD: devpassword</w:t>
      </w:r>
    </w:p>
    <w:p>
      <w:pPr>
        <w:spacing w:before="40" w:after="40"/>
        <w:ind w:left="720"/>
      </w:pPr>
      <w:r>
        <w:rPr>
          <w:rFonts w:ascii="Courier New" w:cs="Courier New" w:eastAsia="Courier New" w:hAnsi="Courier New"/>
          <w:color w:val="333333"/>
          <w:sz w:val="18"/>
          <w:szCs w:val="18"/>
        </w:rPr>
        <w:t xml:space="preserve">    ports:</w:t>
      </w:r>
    </w:p>
    <w:p>
      <w:pPr>
        <w:spacing w:before="40" w:after="40"/>
        <w:ind w:left="720"/>
      </w:pPr>
      <w:r>
        <w:rPr>
          <w:rFonts w:ascii="Courier New" w:cs="Courier New" w:eastAsia="Courier New" w:hAnsi="Courier New"/>
          <w:color w:val="333333"/>
          <w:sz w:val="18"/>
          <w:szCs w:val="18"/>
        </w:rPr>
        <w:t xml:space="preserve">      - "5432:5432"</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  # Clone de S3 pour les images (gratuit — remplace AWS S3)</w:t>
      </w:r>
    </w:p>
    <w:p>
      <w:pPr>
        <w:spacing w:before="40" w:after="40"/>
        <w:ind w:left="720"/>
      </w:pPr>
      <w:r>
        <w:rPr>
          <w:rFonts w:ascii="Courier New" w:cs="Courier New" w:eastAsia="Courier New" w:hAnsi="Courier New"/>
          <w:color w:val="333333"/>
          <w:sz w:val="18"/>
          <w:szCs w:val="18"/>
        </w:rPr>
        <w:t xml:space="preserve">  minio:</w:t>
      </w:r>
    </w:p>
    <w:p>
      <w:pPr>
        <w:spacing w:before="40" w:after="40"/>
        <w:ind w:left="720"/>
      </w:pPr>
      <w:r>
        <w:rPr>
          <w:rFonts w:ascii="Courier New" w:cs="Courier New" w:eastAsia="Courier New" w:hAnsi="Courier New"/>
          <w:color w:val="333333"/>
          <w:sz w:val="18"/>
          <w:szCs w:val="18"/>
        </w:rPr>
        <w:t xml:space="preserve">    image: minio/minio</w:t>
      </w:r>
    </w:p>
    <w:p>
      <w:pPr>
        <w:spacing w:before="40" w:after="40"/>
        <w:ind w:left="720"/>
      </w:pPr>
      <w:r>
        <w:rPr>
          <w:rFonts w:ascii="Courier New" w:cs="Courier New" w:eastAsia="Courier New" w:hAnsi="Courier New"/>
          <w:color w:val="333333"/>
          <w:sz w:val="18"/>
          <w:szCs w:val="18"/>
        </w:rPr>
        <w:t xml:space="preserve">    command: server /data --console-address ":9001"</w:t>
      </w:r>
    </w:p>
    <w:p>
      <w:pPr>
        <w:spacing w:before="40" w:after="40"/>
        <w:ind w:left="720"/>
      </w:pPr>
      <w:r>
        <w:rPr>
          <w:rFonts w:ascii="Courier New" w:cs="Courier New" w:eastAsia="Courier New" w:hAnsi="Courier New"/>
          <w:color w:val="333333"/>
          <w:sz w:val="18"/>
          <w:szCs w:val="18"/>
        </w:rPr>
        <w:t xml:space="preserve">    environment:</w:t>
      </w:r>
    </w:p>
    <w:p>
      <w:pPr>
        <w:spacing w:before="40" w:after="40"/>
        <w:ind w:left="720"/>
      </w:pPr>
      <w:r>
        <w:rPr>
          <w:rFonts w:ascii="Courier New" w:cs="Courier New" w:eastAsia="Courier New" w:hAnsi="Courier New"/>
          <w:color w:val="333333"/>
          <w:sz w:val="18"/>
          <w:szCs w:val="18"/>
        </w:rPr>
        <w:t xml:space="preserve">      MINIO_ROOT_USER: admin</w:t>
      </w:r>
    </w:p>
    <w:p>
      <w:pPr>
        <w:spacing w:before="40" w:after="40"/>
        <w:ind w:left="720"/>
      </w:pPr>
      <w:r>
        <w:rPr>
          <w:rFonts w:ascii="Courier New" w:cs="Courier New" w:eastAsia="Courier New" w:hAnsi="Courier New"/>
          <w:color w:val="333333"/>
          <w:sz w:val="18"/>
          <w:szCs w:val="18"/>
        </w:rPr>
        <w:t xml:space="preserve">      MINIO_ROOT_PASSWORD: password123</w:t>
      </w:r>
    </w:p>
    <w:p>
      <w:pPr>
        <w:spacing w:before="40" w:after="40"/>
        <w:ind w:left="720"/>
      </w:pPr>
      <w:r>
        <w:rPr>
          <w:rFonts w:ascii="Courier New" w:cs="Courier New" w:eastAsia="Courier New" w:hAnsi="Courier New"/>
          <w:color w:val="333333"/>
          <w:sz w:val="18"/>
          <w:szCs w:val="18"/>
        </w:rPr>
        <w:t xml:space="preserve">    ports:</w:t>
      </w:r>
    </w:p>
    <w:p>
      <w:pPr>
        <w:spacing w:before="40" w:after="40"/>
        <w:ind w:left="720"/>
      </w:pPr>
      <w:r>
        <w:rPr>
          <w:rFonts w:ascii="Courier New" w:cs="Courier New" w:eastAsia="Courier New" w:hAnsi="Courier New"/>
          <w:color w:val="333333"/>
          <w:sz w:val="18"/>
          <w:szCs w:val="18"/>
        </w:rPr>
        <w:t xml:space="preserve">      - "9000:9000"   # API S3</w:t>
      </w:r>
    </w:p>
    <w:p>
      <w:pPr>
        <w:spacing w:before="40" w:after="40"/>
        <w:ind w:left="720"/>
      </w:pPr>
      <w:r>
        <w:rPr>
          <w:rFonts w:ascii="Courier New" w:cs="Courier New" w:eastAsia="Courier New" w:hAnsi="Courier New"/>
          <w:color w:val="333333"/>
          <w:sz w:val="18"/>
          <w:szCs w:val="18"/>
        </w:rPr>
        <w:t xml:space="preserve">      - "9001:9001"   # Console Web MinIO</w:t>
      </w:r>
    </w:p>
    <w:p>
      <w:pPr>
        <w:spacing w:before="40" w:after="40"/>
        <w:ind w:left="720"/>
      </w:pPr>
      <w:r>
        <w:rPr>
          <w:rFonts w:ascii="Courier New" w:cs="Courier New" w:eastAsia="Courier New" w:hAnsi="Courier New"/>
          <w:color w:val="333333"/>
          <w:sz w:val="18"/>
          <w:szCs w:val="18"/>
        </w:rPr>
        <w:t xml:space="preserve">    volumes:</w:t>
      </w:r>
    </w:p>
    <w:p>
      <w:pPr>
        <w:spacing w:before="40" w:after="40"/>
        <w:ind w:left="720"/>
      </w:pPr>
      <w:r>
        <w:rPr>
          <w:rFonts w:ascii="Courier New" w:cs="Courier New" w:eastAsia="Courier New" w:hAnsi="Courier New"/>
          <w:color w:val="333333"/>
          <w:sz w:val="18"/>
          <w:szCs w:val="18"/>
        </w:rPr>
        <w:t xml:space="preserve">      - minio_data:/data</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  # Django (dev, avec hot-reload)</w:t>
      </w:r>
    </w:p>
    <w:p>
      <w:pPr>
        <w:spacing w:before="40" w:after="40"/>
        <w:ind w:left="720"/>
      </w:pPr>
      <w:r>
        <w:rPr>
          <w:rFonts w:ascii="Courier New" w:cs="Courier New" w:eastAsia="Courier New" w:hAnsi="Courier New"/>
          <w:color w:val="333333"/>
          <w:sz w:val="18"/>
          <w:szCs w:val="18"/>
        </w:rPr>
        <w:t xml:space="preserve">  django:</w:t>
      </w:r>
    </w:p>
    <w:p>
      <w:pPr>
        <w:spacing w:before="40" w:after="40"/>
        <w:ind w:left="720"/>
      </w:pPr>
      <w:r>
        <w:rPr>
          <w:rFonts w:ascii="Courier New" w:cs="Courier New" w:eastAsia="Courier New" w:hAnsi="Courier New"/>
          <w:color w:val="333333"/>
          <w:sz w:val="18"/>
          <w:szCs w:val="18"/>
        </w:rPr>
        <w:t xml:space="preserve">    build: .</w:t>
      </w:r>
    </w:p>
    <w:p>
      <w:pPr>
        <w:spacing w:before="40" w:after="40"/>
        <w:ind w:left="720"/>
      </w:pPr>
      <w:r>
        <w:rPr>
          <w:rFonts w:ascii="Courier New" w:cs="Courier New" w:eastAsia="Courier New" w:hAnsi="Courier New"/>
          <w:color w:val="333333"/>
          <w:sz w:val="18"/>
          <w:szCs w:val="18"/>
        </w:rPr>
        <w:t xml:space="preserve">    command: python manage.py runserver 0.0.0.0:8000</w:t>
      </w:r>
    </w:p>
    <w:p>
      <w:pPr>
        <w:spacing w:before="40" w:after="40"/>
        <w:ind w:left="720"/>
      </w:pPr>
      <w:r>
        <w:rPr>
          <w:rFonts w:ascii="Courier New" w:cs="Courier New" w:eastAsia="Courier New" w:hAnsi="Courier New"/>
          <w:color w:val="333333"/>
          <w:sz w:val="18"/>
          <w:szCs w:val="18"/>
        </w:rPr>
        <w:t xml:space="preserve">    volumes:</w:t>
      </w:r>
    </w:p>
    <w:p>
      <w:pPr>
        <w:spacing w:before="40" w:after="40"/>
        <w:ind w:left="720"/>
      </w:pPr>
      <w:r>
        <w:rPr>
          <w:rFonts w:ascii="Courier New" w:cs="Courier New" w:eastAsia="Courier New" w:hAnsi="Courier New"/>
          <w:color w:val="333333"/>
          <w:sz w:val="18"/>
          <w:szCs w:val="18"/>
        </w:rPr>
        <w:t xml:space="preserve">      - .:/app</w:t>
      </w:r>
    </w:p>
    <w:p>
      <w:pPr>
        <w:spacing w:before="40" w:after="40"/>
        <w:ind w:left="720"/>
      </w:pPr>
      <w:r>
        <w:rPr>
          <w:rFonts w:ascii="Courier New" w:cs="Courier New" w:eastAsia="Courier New" w:hAnsi="Courier New"/>
          <w:color w:val="333333"/>
          <w:sz w:val="18"/>
          <w:szCs w:val="18"/>
        </w:rPr>
        <w:t xml:space="preserve">    ports:</w:t>
      </w:r>
    </w:p>
    <w:p>
      <w:pPr>
        <w:spacing w:before="40" w:after="40"/>
        <w:ind w:left="720"/>
      </w:pPr>
      <w:r>
        <w:rPr>
          <w:rFonts w:ascii="Courier New" w:cs="Courier New" w:eastAsia="Courier New" w:hAnsi="Courier New"/>
          <w:color w:val="333333"/>
          <w:sz w:val="18"/>
          <w:szCs w:val="18"/>
        </w:rPr>
        <w:t xml:space="preserve">      - "8000:8000"</w:t>
      </w:r>
    </w:p>
    <w:p>
      <w:pPr>
        <w:spacing w:before="40" w:after="40"/>
        <w:ind w:left="720"/>
      </w:pPr>
      <w:r>
        <w:rPr>
          <w:rFonts w:ascii="Courier New" w:cs="Courier New" w:eastAsia="Courier New" w:hAnsi="Courier New"/>
          <w:color w:val="333333"/>
          <w:sz w:val="18"/>
          <w:szCs w:val="18"/>
        </w:rPr>
        <w:t xml:space="preserve">    depends_on: [db, minio]</w:t>
      </w:r>
    </w:p>
    <w:p>
      <w:pPr>
        <w:spacing w:before="40" w:after="40"/>
        <w:ind w:left="720"/>
      </w:pPr>
      <w:r>
        <w:rPr>
          <w:rFonts w:ascii="Courier New" w:cs="Courier New" w:eastAsia="Courier New" w:hAnsi="Courier New"/>
          <w:color w:val="333333"/>
          <w:sz w:val="18"/>
          <w:szCs w:val="18"/>
        </w:rPr>
        <w:t xml:space="preserve">    env_file: .env.dev</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  # Redis + Celery (optionnel — activer en Phase 2)</w:t>
      </w:r>
    </w:p>
    <w:p>
      <w:pPr>
        <w:spacing w:before="40" w:after="40"/>
        <w:ind w:left="720"/>
      </w:pPr>
      <w:r>
        <w:rPr>
          <w:rFonts w:ascii="Courier New" w:cs="Courier New" w:eastAsia="Courier New" w:hAnsi="Courier New"/>
          <w:color w:val="333333"/>
          <w:sz w:val="18"/>
          <w:szCs w:val="18"/>
        </w:rPr>
        <w:t xml:space="preserve">  # redis:</w:t>
      </w:r>
    </w:p>
    <w:p>
      <w:pPr>
        <w:spacing w:before="40" w:after="40"/>
        <w:ind w:left="720"/>
      </w:pPr>
      <w:r>
        <w:rPr>
          <w:rFonts w:ascii="Courier New" w:cs="Courier New" w:eastAsia="Courier New" w:hAnsi="Courier New"/>
          <w:color w:val="333333"/>
          <w:sz w:val="18"/>
          <w:szCs w:val="18"/>
        </w:rPr>
        <w:t xml:space="preserve">  #   image: redis:7-alpine</w:t>
      </w:r>
    </w:p>
    <w:p>
      <w:pPr>
        <w:spacing w:before="40" w:after="40"/>
        <w:ind w:left="720"/>
      </w:pPr>
      <w:r>
        <w:rPr>
          <w:rFonts w:ascii="Courier New" w:cs="Courier New" w:eastAsia="Courier New" w:hAnsi="Courier New"/>
          <w:color w:val="333333"/>
          <w:sz w:val="18"/>
          <w:szCs w:val="18"/>
        </w:rPr>
        <w:t xml:space="preserve">  # celery_worker:</w:t>
      </w:r>
    </w:p>
    <w:p>
      <w:pPr>
        <w:spacing w:before="40" w:after="40"/>
        <w:ind w:left="720"/>
      </w:pPr>
      <w:r>
        <w:rPr>
          <w:rFonts w:ascii="Courier New" w:cs="Courier New" w:eastAsia="Courier New" w:hAnsi="Courier New"/>
          <w:color w:val="333333"/>
          <w:sz w:val="18"/>
          <w:szCs w:val="18"/>
        </w:rPr>
        <w:t xml:space="preserve">  #   build: .</w:t>
      </w:r>
    </w:p>
    <w:p>
      <w:pPr>
        <w:spacing w:before="40" w:after="40"/>
        <w:ind w:left="720"/>
      </w:pPr>
      <w:r>
        <w:rPr>
          <w:rFonts w:ascii="Courier New" w:cs="Courier New" w:eastAsia="Courier New" w:hAnsi="Courier New"/>
          <w:color w:val="333333"/>
          <w:sz w:val="18"/>
          <w:szCs w:val="18"/>
        </w:rPr>
        <w:t xml:space="preserve">  #   command: celery -A config worker -l info</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volumes:</w:t>
      </w:r>
    </w:p>
    <w:p>
      <w:pPr>
        <w:spacing w:before="40" w:after="40"/>
        <w:ind w:left="720"/>
      </w:pPr>
      <w:r>
        <w:rPr>
          <w:rFonts w:ascii="Courier New" w:cs="Courier New" w:eastAsia="Courier New" w:hAnsi="Courier New"/>
          <w:color w:val="333333"/>
          <w:sz w:val="18"/>
          <w:szCs w:val="18"/>
        </w:rPr>
        <w:t xml:space="preserve">  postgres_data:</w:t>
      </w:r>
    </w:p>
    <w:p>
      <w:pPr>
        <w:spacing w:before="40" w:after="40"/>
        <w:ind w:left="720"/>
      </w:pPr>
      <w:r>
        <w:rPr>
          <w:rFonts w:ascii="Courier New" w:cs="Courier New" w:eastAsia="Courier New" w:hAnsi="Courier New"/>
          <w:color w:val="333333"/>
          <w:sz w:val="18"/>
          <w:szCs w:val="18"/>
        </w:rPr>
        <w:t xml:space="preserve">  minio_data:</w:t>
      </w:r>
    </w:p>
    <w:p>
      <w:pPr>
        <w:spacing w:before="80" w:after="0"/>
      </w:pPr>
      <w:r>
        <w:t xml:space="preserve"/>
      </w:r>
    </w:p>
    <w:p>
      <w:pPr>
        <w:pStyle w:val="Heading2"/>
        <w:spacing w:before="240" w:after="100"/>
      </w:pPr>
      <w:r>
        <w:rPr>
          <w:rFonts w:ascii="Arial" w:cs="Arial" w:eastAsia="Arial" w:hAnsi="Arial"/>
          <w:b/>
          <w:bCs/>
          <w:color w:val="1A56A0"/>
          <w:sz w:val="28"/>
          <w:szCs w:val="28"/>
        </w:rPr>
        <w:t xml:space="preserve">2.2  Migration vers la Production (Day-0)</w:t>
      </w:r>
    </w:p>
    <w:p>
      <w:pPr>
        <w:spacing w:before="60" w:after="60"/>
      </w:pPr>
      <w:r>
        <w:rPr>
          <w:rFonts w:ascii="Arial" w:cs="Arial" w:eastAsia="Arial" w:hAnsi="Arial"/>
          <w:b w:val="false"/>
          <w:bCs w:val="false"/>
          <w:i w:val="false"/>
          <w:iCs w:val="false"/>
          <w:color w:val="000000"/>
          <w:sz w:val="20"/>
          <w:szCs w:val="20"/>
        </w:rPr>
        <w:t xml:space="preserve">La stratégie Local-First garantit qu'au lancement, un seul fichier de configuration change par service. Aucun code métier n'est modifié.</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200"/>
        <w:gridCol w:w="3960"/>
      </w:tblGrid>
      <w:tr>
        <w:tc>
          <w:tcPr>
            <w:tcW w:type="dxa" w:w="22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Service</w:t>
            </w:r>
          </w:p>
        </w:tc>
        <w:tc>
          <w:tcPr>
            <w:tcW w:type="dxa" w:w="32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Dev Local</w:t>
            </w:r>
          </w:p>
        </w:tc>
        <w:tc>
          <w:tcPr>
            <w:tcW w:type="dxa" w:w="39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Prod (Day-0)</w:t>
            </w:r>
          </w:p>
        </w:tc>
      </w:tr>
      <w:tr>
        <w:tc>
          <w:tcPr>
            <w:tcW w:type="dxa" w:w="2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Stockage images</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MinIO (localhost:9000)</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AWS S3 ou DO Spaces — changer AWS_S3_ENDPOINT_URL</w:t>
            </w:r>
          </w:p>
        </w:tc>
      </w:tr>
      <w:tr>
        <w:tc>
          <w:tcPr>
            <w:tcW w:type="dxa" w:w="2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Base de données</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PostgreSQL (localhost:5432)</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PostgreSQL managé (Supabase / Neon / Railway)</w:t>
            </w:r>
          </w:p>
        </w:tc>
      </w:tr>
      <w:tr>
        <w:tc>
          <w:tcPr>
            <w:tcW w:type="dxa" w:w="2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Paiement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Simulateur /mock-payment/wave/</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KKiaPay SDK + webhook réel</w:t>
            </w:r>
          </w:p>
        </w:tc>
      </w:tr>
      <w:tr>
        <w:tc>
          <w:tcPr>
            <w:tcW w:type="dxa" w:w="2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HTTPS / TLS</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HTTP (dev)</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Traefik + Let's Encrypt</w:t>
            </w:r>
          </w:p>
        </w:tc>
      </w:tr>
      <w:tr>
        <w:tc>
          <w:tcPr>
            <w:tcW w:type="dxa" w:w="2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Monitoring</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Logs console</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GlitchTip + UptimeRobot</w:t>
            </w:r>
          </w:p>
        </w:tc>
      </w:tr>
    </w:tbl>
    <w:p>
      <w:r>
        <w:br w:type="page"/>
      </w:r>
    </w:p>
    <w:p>
      <w:pPr>
        <w:pStyle w:val="Heading1"/>
        <w:pBdr>
          <w:bottom w:val="single" w:color="1A56A0" w:sz="8" w:space="1"/>
        </w:pBdr>
        <w:spacing w:before="320" w:after="120"/>
      </w:pPr>
      <w:r>
        <w:rPr>
          <w:rFonts w:ascii="Arial" w:cs="Arial" w:eastAsia="Arial" w:hAnsi="Arial"/>
          <w:b/>
          <w:bCs/>
          <w:color w:val="1A56A0"/>
          <w:sz w:val="36"/>
          <w:szCs w:val="36"/>
        </w:rPr>
        <w:t xml:space="preserve">3.  Développement Backend — Django 5.x</w:t>
      </w:r>
    </w:p>
    <w:p>
      <w:pPr>
        <w:pStyle w:val="Heading2"/>
        <w:spacing w:before="240" w:after="100"/>
      </w:pPr>
      <w:r>
        <w:rPr>
          <w:rFonts w:ascii="Arial" w:cs="Arial" w:eastAsia="Arial" w:hAnsi="Arial"/>
          <w:b/>
          <w:bCs/>
          <w:color w:val="1A56A0"/>
          <w:sz w:val="28"/>
          <w:szCs w:val="28"/>
        </w:rPr>
        <w:t xml:space="preserve">3.1  Structure du Projet Django</w:t>
      </w:r>
    </w:p>
    <w:p>
      <w:pPr>
        <w:spacing w:before="60" w:after="60"/>
      </w:pPr>
      <w:r>
        <w:rPr>
          <w:rFonts w:ascii="Arial" w:cs="Arial" w:eastAsia="Arial" w:hAnsi="Arial"/>
          <w:b w:val="false"/>
          <w:bCs w:val="false"/>
          <w:i w:val="false"/>
          <w:iCs w:val="false"/>
          <w:color w:val="000000"/>
          <w:sz w:val="20"/>
          <w:szCs w:val="20"/>
        </w:rPr>
        <w:t xml:space="preserve">Le projet suit une architecture modulaire par verticale métier. Chaque module est une application Django autonome avec ses propres modèles, endpoints et tests.</w:t>
      </w:r>
    </w:p>
    <w:p>
      <w:pPr>
        <w:spacing w:before="40" w:after="40"/>
        <w:ind w:left="720"/>
      </w:pPr>
      <w:r>
        <w:rPr>
          <w:rFonts w:ascii="Courier New" w:cs="Courier New" w:eastAsia="Courier New" w:hAnsi="Courier New"/>
          <w:color w:val="333333"/>
          <w:sz w:val="18"/>
          <w:szCs w:val="18"/>
        </w:rPr>
        <w:t xml:space="preserve">nexus_backend/</w:t>
      </w:r>
    </w:p>
    <w:p>
      <w:pPr>
        <w:spacing w:before="40" w:after="40"/>
        <w:ind w:left="720"/>
      </w:pPr>
      <w:r>
        <w:rPr>
          <w:rFonts w:ascii="Courier New" w:cs="Courier New" w:eastAsia="Courier New" w:hAnsi="Courier New"/>
          <w:color w:val="333333"/>
          <w:sz w:val="18"/>
          <w:szCs w:val="18"/>
        </w:rPr>
        <w:t xml:space="preserve">├── config/          # settings (dev/staging/prod), urls, wsgi</w:t>
      </w:r>
    </w:p>
    <w:p>
      <w:pPr>
        <w:spacing w:before="40" w:after="40"/>
        <w:ind w:left="720"/>
      </w:pPr>
      <w:r>
        <w:rPr>
          <w:rFonts w:ascii="Courier New" w:cs="Courier New" w:eastAsia="Courier New" w:hAnsi="Courier New"/>
          <w:color w:val="333333"/>
          <w:sz w:val="18"/>
          <w:szCs w:val="18"/>
        </w:rPr>
        <w:t xml:space="preserve">├── apps/</w:t>
      </w:r>
    </w:p>
    <w:p>
      <w:pPr>
        <w:spacing w:before="40" w:after="40"/>
        <w:ind w:left="720"/>
      </w:pPr>
      <w:r>
        <w:rPr>
          <w:rFonts w:ascii="Courier New" w:cs="Courier New" w:eastAsia="Courier New" w:hAnsi="Courier New"/>
          <w:color w:val="333333"/>
          <w:sz w:val="18"/>
          <w:szCs w:val="18"/>
        </w:rPr>
        <w:t xml:space="preserve">│   ├── users/       # Auth, profils, DPO, consentement RGPD</w:t>
      </w:r>
    </w:p>
    <w:p>
      <w:pPr>
        <w:spacing w:before="40" w:after="40"/>
        <w:ind w:left="720"/>
      </w:pPr>
      <w:r>
        <w:rPr>
          <w:rFonts w:ascii="Courier New" w:cs="Courier New" w:eastAsia="Courier New" w:hAnsi="Courier New"/>
          <w:color w:val="333333"/>
          <w:sz w:val="18"/>
          <w:szCs w:val="18"/>
        </w:rPr>
        <w:t xml:space="preserve">│   ├── immo/        # PL-IMMO (annonces, agents vérificateurs)</w:t>
      </w:r>
    </w:p>
    <w:p>
      <w:pPr>
        <w:spacing w:before="40" w:after="40"/>
        <w:ind w:left="720"/>
      </w:pPr>
      <w:r>
        <w:rPr>
          <w:rFonts w:ascii="Courier New" w:cs="Courier New" w:eastAsia="Courier New" w:hAnsi="Courier New"/>
          <w:color w:val="333333"/>
          <w:sz w:val="18"/>
          <w:szCs w:val="18"/>
        </w:rPr>
        <w:t xml:space="preserve">│   ├── btp/         # PL-BTP (matériaux, commandes, livraisons)</w:t>
      </w:r>
    </w:p>
    <w:p>
      <w:pPr>
        <w:spacing w:before="40" w:after="40"/>
        <w:ind w:left="720"/>
      </w:pPr>
      <w:r>
        <w:rPr>
          <w:rFonts w:ascii="Courier New" w:cs="Courier New" w:eastAsia="Courier New" w:hAnsi="Courier New"/>
          <w:color w:val="333333"/>
          <w:sz w:val="18"/>
          <w:szCs w:val="18"/>
        </w:rPr>
        <w:t xml:space="preserve">│   ├── auto/        # PL-AUTO (VTC, itinéraires, signalements)</w:t>
      </w:r>
    </w:p>
    <w:p>
      <w:pPr>
        <w:spacing w:before="40" w:after="40"/>
        <w:ind w:left="720"/>
      </w:pPr>
      <w:r>
        <w:rPr>
          <w:rFonts w:ascii="Courier New" w:cs="Courier New" w:eastAsia="Courier New" w:hAnsi="Courier New"/>
          <w:color w:val="333333"/>
          <w:sz w:val="18"/>
          <w:szCs w:val="18"/>
        </w:rPr>
        <w:t xml:space="preserve">│   ├── payments/    # Simulateur dev + escrow + KKiaPay (prod)</w:t>
      </w:r>
    </w:p>
    <w:p>
      <w:pPr>
        <w:spacing w:before="40" w:after="40"/>
        <w:ind w:left="720"/>
      </w:pPr>
      <w:r>
        <w:rPr>
          <w:rFonts w:ascii="Courier New" w:cs="Courier New" w:eastAsia="Courier New" w:hAnsi="Courier New"/>
          <w:color w:val="333333"/>
          <w:sz w:val="18"/>
          <w:szCs w:val="18"/>
        </w:rPr>
        <w:t xml:space="preserve">│   └── core/        # Modèles partagés, utilitaires, SyncQueue</w:t>
      </w:r>
    </w:p>
    <w:p>
      <w:pPr>
        <w:spacing w:before="40" w:after="40"/>
        <w:ind w:left="720"/>
      </w:pPr>
      <w:r>
        <w:rPr>
          <w:rFonts w:ascii="Courier New" w:cs="Courier New" w:eastAsia="Courier New" w:hAnsi="Courier New"/>
          <w:color w:val="333333"/>
          <w:sz w:val="18"/>
          <w:szCs w:val="18"/>
        </w:rPr>
        <w:t xml:space="preserve">├── api/             # Router Django Ninja global (/api/v1/)</w:t>
      </w:r>
    </w:p>
    <w:p>
      <w:pPr>
        <w:spacing w:before="40" w:after="40"/>
        <w:ind w:left="720"/>
      </w:pPr>
      <w:r>
        <w:rPr>
          <w:rFonts w:ascii="Courier New" w:cs="Courier New" w:eastAsia="Courier New" w:hAnsi="Courier New"/>
          <w:color w:val="333333"/>
          <w:sz w:val="18"/>
          <w:szCs w:val="18"/>
        </w:rPr>
        <w:t xml:space="preserve">├── scripts/         # Backup, healthchecks, seed data (1000 annonces)</w:t>
      </w:r>
    </w:p>
    <w:p>
      <w:pPr>
        <w:spacing w:before="40" w:after="40"/>
        <w:ind w:left="720"/>
      </w:pPr>
      <w:r>
        <w:rPr>
          <w:rFonts w:ascii="Courier New" w:cs="Courier New" w:eastAsia="Courier New" w:hAnsi="Courier New"/>
          <w:color w:val="333333"/>
          <w:sz w:val="18"/>
          <w:szCs w:val="18"/>
        </w:rPr>
        <w:t xml:space="preserve">└── requirements.txt</w:t>
      </w:r>
    </w:p>
    <w:p>
      <w:pPr>
        <w:spacing w:before="80" w:after="0"/>
      </w:pPr>
      <w:r>
        <w:t xml:space="preserve"/>
      </w:r>
    </w:p>
    <w:p>
      <w:pPr>
        <w:pStyle w:val="Heading2"/>
        <w:spacing w:before="240" w:after="100"/>
      </w:pPr>
      <w:r>
        <w:rPr>
          <w:rFonts w:ascii="Arial" w:cs="Arial" w:eastAsia="Arial" w:hAnsi="Arial"/>
          <w:b/>
          <w:bCs/>
          <w:color w:val="1A56A0"/>
          <w:sz w:val="28"/>
          <w:szCs w:val="28"/>
        </w:rPr>
        <w:t xml:space="preserve">3.2  Simulateur de Paiement Local</w:t>
      </w:r>
    </w:p>
    <w:p>
      <w:pPr>
        <w:spacing w:before="60" w:after="60"/>
      </w:pPr>
      <w:r>
        <w:rPr>
          <w:rFonts w:ascii="Arial" w:cs="Arial" w:eastAsia="Arial" w:hAnsi="Arial"/>
          <w:b w:val="false"/>
          <w:bCs w:val="false"/>
          <w:i w:val="false"/>
          <w:iCs w:val="false"/>
          <w:color w:val="000000"/>
          <w:sz w:val="20"/>
          <w:szCs w:val="20"/>
        </w:rPr>
        <w:t xml:space="preserve">Le simulateur de paiement permet de tester l'intégralité du tunnel d'achat (commande → escrow → confirmation → libération fonds) sans compte marchand KKiaPay. Il est activé uniquement en environnement dev.</w:t>
      </w:r>
    </w:p>
    <w:p>
      <w:pPr>
        <w:spacing w:before="40" w:after="40"/>
        <w:ind w:left="720"/>
      </w:pPr>
      <w:r>
        <w:rPr>
          <w:rFonts w:ascii="Courier New" w:cs="Courier New" w:eastAsia="Courier New" w:hAnsi="Courier New"/>
          <w:color w:val="333333"/>
          <w:sz w:val="18"/>
          <w:szCs w:val="18"/>
        </w:rPr>
        <w:t xml:space="preserve"># apps/payments/views_mock.py</w:t>
      </w:r>
    </w:p>
    <w:p>
      <w:pPr>
        <w:spacing w:before="40" w:after="40"/>
        <w:ind w:left="720"/>
      </w:pPr>
      <w:r>
        <w:rPr>
          <w:rFonts w:ascii="Courier New" w:cs="Courier New" w:eastAsia="Courier New" w:hAnsi="Courier New"/>
          <w:color w:val="333333"/>
          <w:sz w:val="18"/>
          <w:szCs w:val="18"/>
        </w:rPr>
        <w:t xml:space="preserve"># Accessible uniquement si DEBUG=True</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 GET  /mock-payment/wave/  → Page HTML avec bouton "Valider le paiement"</w:t>
      </w:r>
    </w:p>
    <w:p>
      <w:pPr>
        <w:spacing w:before="40" w:after="40"/>
        <w:ind w:left="720"/>
      </w:pPr>
      <w:r>
        <w:rPr>
          <w:rFonts w:ascii="Courier New" w:cs="Courier New" w:eastAsia="Courier New" w:hAnsi="Courier New"/>
          <w:color w:val="333333"/>
          <w:sz w:val="18"/>
          <w:szCs w:val="18"/>
        </w:rPr>
        <w:t xml:space="preserve"># POST /mock-payment/wave/  → Retourne callback succès fictif</w:t>
      </w:r>
    </w:p>
    <w:p>
      <w:pPr>
        <w:spacing w:before="40" w:after="40"/>
        <w:ind w:left="720"/>
      </w:pPr>
      <w:r>
        <w:rPr>
          <w:rFonts w:ascii="Courier New" w:cs="Courier New" w:eastAsia="Courier New" w:hAnsi="Courier New"/>
          <w:color w:val="333333"/>
          <w:sz w:val="18"/>
          <w:szCs w:val="18"/>
        </w:rPr>
        <w:t xml:space="preserve"># POST /mock-payment/fail/  → Retourne callback échec (test rejets)</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 Au lancement (prod) : remplacer par le SDK KKiaPay réel</w:t>
      </w:r>
    </w:p>
    <w:p>
      <w:pPr>
        <w:spacing w:before="40" w:after="40"/>
        <w:ind w:left="720"/>
      </w:pPr>
      <w:r>
        <w:rPr>
          <w:rFonts w:ascii="Courier New" w:cs="Courier New" w:eastAsia="Courier New" w:hAnsi="Courier New"/>
          <w:color w:val="333333"/>
          <w:sz w:val="18"/>
          <w:szCs w:val="18"/>
        </w:rPr>
        <w:t xml:space="preserve"># Aucun code métier (escrow, réconciliation) n'est modifié</w:t>
      </w:r>
    </w:p>
    <w:p>
      <w:pPr>
        <w:spacing w:before="80" w:after="0"/>
      </w:pPr>
      <w:r>
        <w:t xml:space="preserve"/>
      </w:r>
    </w:p>
    <w:p>
      <w:pPr>
        <w:pStyle w:val="Heading2"/>
        <w:spacing w:before="240" w:after="100"/>
      </w:pPr>
      <w:r>
        <w:rPr>
          <w:rFonts w:ascii="Arial" w:cs="Arial" w:eastAsia="Arial" w:hAnsi="Arial"/>
          <w:b/>
          <w:bCs/>
          <w:color w:val="1A56A0"/>
          <w:sz w:val="28"/>
          <w:szCs w:val="28"/>
        </w:rPr>
        <w:t xml:space="preserve">3.3  Modèles de Données Clés</w:t>
      </w:r>
    </w:p>
    <w:p>
      <w:pPr>
        <w:pStyle w:val="Heading3"/>
        <w:spacing w:before="160" w:after="80"/>
      </w:pPr>
      <w:r>
        <w:rPr>
          <w:rFonts w:ascii="Arial" w:cs="Arial" w:eastAsia="Arial" w:hAnsi="Arial"/>
          <w:b/>
          <w:bCs/>
          <w:color w:val="4A4A4A"/>
          <w:sz w:val="24"/>
          <w:szCs w:val="24"/>
        </w:rPr>
        <w:t xml:space="preserve">Module users/ — Authentification &amp; Profils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4960"/>
      </w:tblGrid>
      <w:tr>
        <w:tc>
          <w:tcPr>
            <w:tcW w:type="dxa" w:w="20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Champ</w:t>
            </w:r>
          </w:p>
        </w:tc>
        <w:tc>
          <w:tcPr>
            <w:tcW w:type="dxa" w:w="24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Type</w:t>
            </w:r>
          </w:p>
        </w:tc>
        <w:tc>
          <w:tcPr>
            <w:tcW w:type="dxa" w:w="49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Description</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id</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UUIDField (PK)</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Identifiant universel privé (jamais exposé en URL)</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phone_number</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CharField unique</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Numéro CI format +225XXXXXXXXXX (principal identifiant)</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role</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CharField (choices)</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client | agent | driver | provider | admin</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location_point</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PointField (PostGIS)</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Dernière position GPS connue</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is_verified</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BooleanField</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Validation KYC effectuée par un Agent Nexus</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gdpr_consent_at</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DateTimeField</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Horodatage consentement RGPD (Loi 2013-450)</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sync_queue</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FK → SyncQueue</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 Nouveau : File de sync pour les données créées offline</w:t>
            </w:r>
          </w:p>
        </w:tc>
      </w:tr>
    </w:tbl>
    <w:p>
      <w:pPr>
        <w:spacing w:before="60" w:after="0"/>
      </w:pPr>
      <w:r>
        <w:t xml:space="preserve"/>
      </w:r>
    </w:p>
    <w:p>
      <w:pPr>
        <w:pStyle w:val="Heading3"/>
        <w:spacing w:before="160" w:after="80"/>
      </w:pPr>
      <w:r>
        <w:rPr>
          <w:rFonts w:ascii="Arial" w:cs="Arial" w:eastAsia="Arial" w:hAnsi="Arial"/>
          <w:b/>
          <w:bCs/>
          <w:color w:val="4A4A4A"/>
          <w:sz w:val="24"/>
          <w:szCs w:val="24"/>
        </w:rPr>
        <w:t xml:space="preserve">Module core/ — SyncQueue (Nouveau)</w:t>
      </w:r>
    </w:p>
    <w:p>
      <w:pPr>
        <w:spacing w:before="60" w:after="60"/>
      </w:pPr>
      <w:r>
        <w:rPr>
          <w:rFonts w:ascii="Arial" w:cs="Arial" w:eastAsia="Arial" w:hAnsi="Arial"/>
          <w:b w:val="false"/>
          <w:bCs w:val="false"/>
          <w:i w:val="false"/>
          <w:iCs w:val="false"/>
          <w:color w:val="4A4A4A"/>
          <w:sz w:val="20"/>
          <w:szCs w:val="20"/>
        </w:rPr>
        <w:t xml:space="preserve">La table SyncQueue est la pierre angulaire de la stratégie Offline-First. Elle enregistre chaque mutation créée hors-ligne pour la propager au serveur dès que le réseau revient.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4960"/>
      </w:tblGrid>
      <w:tr>
        <w:tc>
          <w:tcPr>
            <w:tcW w:type="dxa" w:w="2000"/>
            <w:gridSpan w:val="1"/>
            <w:tcBorders>
              <w:top w:val="single" w:color="D6F0E0" w:sz="1"/>
              <w:left w:val="single" w:color="D6F0E0" w:sz="1"/>
              <w:bottom w:val="single" w:color="D6F0E0" w:sz="1"/>
              <w:right w:val="single" w:color="D6F0E0" w:sz="1"/>
            </w:tcBorders>
            <w:shd w:fill="D6F0E0"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18"/>
                <w:szCs w:val="18"/>
              </w:rPr>
              <w:t xml:space="preserve">Champ</w:t>
            </w:r>
          </w:p>
        </w:tc>
        <w:tc>
          <w:tcPr>
            <w:tcW w:type="dxa" w:w="2400"/>
            <w:gridSpan w:val="1"/>
            <w:tcBorders>
              <w:top w:val="single" w:color="D6F0E0" w:sz="1"/>
              <w:left w:val="single" w:color="D6F0E0" w:sz="1"/>
              <w:bottom w:val="single" w:color="D6F0E0" w:sz="1"/>
              <w:right w:val="single" w:color="D6F0E0" w:sz="1"/>
            </w:tcBorders>
            <w:shd w:fill="D6F0E0"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18"/>
                <w:szCs w:val="18"/>
              </w:rPr>
              <w:t xml:space="preserve">Type</w:t>
            </w:r>
          </w:p>
        </w:tc>
        <w:tc>
          <w:tcPr>
            <w:tcW w:type="dxa" w:w="4960"/>
            <w:gridSpan w:val="1"/>
            <w:tcBorders>
              <w:top w:val="single" w:color="D6F0E0" w:sz="1"/>
              <w:left w:val="single" w:color="D6F0E0" w:sz="1"/>
              <w:bottom w:val="single" w:color="D6F0E0" w:sz="1"/>
              <w:right w:val="single" w:color="D6F0E0" w:sz="1"/>
            </w:tcBorders>
            <w:shd w:fill="D6F0E0"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18"/>
                <w:szCs w:val="18"/>
              </w:rPr>
              <w:t xml:space="preserve">Description</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id</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UUIDField (PK)</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Identifiant de la mutation en attente</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entity_type</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CharField</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listing | order | roadblock | ride | ...</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entity_id</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UUIDField</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UUID de l'entité créée/modifiée en local</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payload</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JSONField</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Données complètes de la mutation</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status</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CharField</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pending | syncing | synced | error</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created_at</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DateTimeField</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Horodatage de création locale</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retry_count</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IntegerField</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Nombre de tentatives (max 5, backoff exponentiel)</w:t>
            </w:r>
          </w:p>
        </w:tc>
      </w:tr>
    </w:tbl>
    <w:p>
      <w:pPr>
        <w:spacing w:before="80" w:after="0"/>
      </w:pPr>
      <w:r>
        <w:t xml:space="preserve"/>
      </w:r>
    </w:p>
    <w:p>
      <w:pPr>
        <w:pStyle w:val="Heading2"/>
        <w:spacing w:before="240" w:after="100"/>
      </w:pPr>
      <w:r>
        <w:rPr>
          <w:rFonts w:ascii="Arial" w:cs="Arial" w:eastAsia="Arial" w:hAnsi="Arial"/>
          <w:b/>
          <w:bCs/>
          <w:color w:val="1A56A0"/>
          <w:sz w:val="28"/>
          <w:szCs w:val="28"/>
        </w:rPr>
        <w:t xml:space="preserve">3.4  API Django Ninja — Endpoints par Module</w:t>
      </w:r>
    </w:p>
    <w:p>
      <w:pPr>
        <w:spacing w:before="60" w:after="60"/>
      </w:pPr>
      <w:r>
        <w:rPr>
          <w:rFonts w:ascii="Arial" w:cs="Arial" w:eastAsia="Arial" w:hAnsi="Arial"/>
          <w:b w:val="false"/>
          <w:bCs w:val="false"/>
          <w:i w:val="false"/>
          <w:iCs w:val="false"/>
          <w:color w:val="000000"/>
          <w:sz w:val="20"/>
          <w:szCs w:val="20"/>
        </w:rPr>
        <w:t xml:space="preserve">Tous les endpoints sont préfixés par /api/v1/. Authentification JWT. Documentation Swagger auto-générée à /api/v1/docs.</w:t>
      </w:r>
    </w:p>
    <w:p>
      <w:pPr>
        <w:spacing w:before="40" w:after="0"/>
      </w:pPr>
      <w:r>
        <w:t xml:space="preserve"/>
      </w:r>
    </w:p>
    <w:p>
      <w:pPr>
        <w:pStyle w:val="Heading3"/>
        <w:spacing w:before="160" w:after="80"/>
      </w:pPr>
      <w:r>
        <w:rPr>
          <w:rFonts w:ascii="Arial" w:cs="Arial" w:eastAsia="Arial" w:hAnsi="Arial"/>
          <w:b/>
          <w:bCs/>
          <w:color w:val="4A4A4A"/>
          <w:sz w:val="24"/>
          <w:szCs w:val="24"/>
        </w:rPr>
        <w:t xml:space="preserve">Endpoints — Module immo/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3200"/>
        <w:gridCol w:w="3200"/>
        <w:gridCol w:w="1060"/>
      </w:tblGrid>
      <w:tr>
        <w:tc>
          <w:tcPr>
            <w:tcW w:type="dxa" w:w="9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Méthode</w:t>
            </w:r>
          </w:p>
        </w:tc>
        <w:tc>
          <w:tcPr>
            <w:tcW w:type="dxa" w:w="32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Route</w:t>
            </w:r>
          </w:p>
        </w:tc>
        <w:tc>
          <w:tcPr>
            <w:tcW w:type="dxa" w:w="32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Description</w:t>
            </w:r>
          </w:p>
        </w:tc>
        <w:tc>
          <w:tcPr>
            <w:tcW w:type="dxa" w:w="10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Auth</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GET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/immo/listings/</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Liste des annonces (filtre GPS, prix, type)</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Public</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GET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/immo/listings/{id}/</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Détail + photos</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Public</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POST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/immo/listings/</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Créer annonce (Offline-ready via SyncQueue)</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Client</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PATCH</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/immo/listings/{id}/verify/</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Attribuer badge Vérifié</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Agent</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GET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/immo/nearby/?lat=&amp;lng=&amp;radius=</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Biens à proximité (ST_DWithin)</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Public</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POST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/immo/listings/{id}/photos/</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Upload photo géotaggée vers MinIO (dev) / S3 (prod)</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Client</w:t>
            </w:r>
          </w:p>
        </w:tc>
      </w:tr>
    </w:tbl>
    <w:p>
      <w:pPr>
        <w:spacing w:before="60" w:after="0"/>
      </w:pPr>
      <w:r>
        <w:t xml:space="preserve"/>
      </w:r>
    </w:p>
    <w:p>
      <w:pPr>
        <w:pStyle w:val="Heading3"/>
        <w:spacing w:before="160" w:after="80"/>
      </w:pPr>
      <w:r>
        <w:rPr>
          <w:rFonts w:ascii="Arial" w:cs="Arial" w:eastAsia="Arial" w:hAnsi="Arial"/>
          <w:b/>
          <w:bCs/>
          <w:color w:val="4A4A4A"/>
          <w:sz w:val="24"/>
          <w:szCs w:val="24"/>
        </w:rPr>
        <w:t xml:space="preserve">Endpoints — Module payments/ (Simulateur + Prod)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3200"/>
        <w:gridCol w:w="3200"/>
        <w:gridCol w:w="1060"/>
      </w:tblGrid>
      <w:tr>
        <w:tc>
          <w:tcPr>
            <w:tcW w:type="dxa" w:w="900"/>
            <w:gridSpan w:val="1"/>
            <w:tcBorders>
              <w:top w:val="single" w:color="FDECD5" w:sz="1"/>
              <w:left w:val="single" w:color="FDECD5" w:sz="1"/>
              <w:bottom w:val="single" w:color="FDECD5" w:sz="1"/>
              <w:right w:val="single" w:color="FDECD5" w:sz="1"/>
            </w:tcBorders>
            <w:shd w:fill="FDECD5"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18"/>
                <w:szCs w:val="18"/>
              </w:rPr>
              <w:t xml:space="preserve">Méthode</w:t>
            </w:r>
          </w:p>
        </w:tc>
        <w:tc>
          <w:tcPr>
            <w:tcW w:type="dxa" w:w="3200"/>
            <w:gridSpan w:val="1"/>
            <w:tcBorders>
              <w:top w:val="single" w:color="FDECD5" w:sz="1"/>
              <w:left w:val="single" w:color="FDECD5" w:sz="1"/>
              <w:bottom w:val="single" w:color="FDECD5" w:sz="1"/>
              <w:right w:val="single" w:color="FDECD5" w:sz="1"/>
            </w:tcBorders>
            <w:shd w:fill="FDECD5"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18"/>
                <w:szCs w:val="18"/>
              </w:rPr>
              <w:t xml:space="preserve">Route</w:t>
            </w:r>
          </w:p>
        </w:tc>
        <w:tc>
          <w:tcPr>
            <w:tcW w:type="dxa" w:w="3200"/>
            <w:gridSpan w:val="1"/>
            <w:tcBorders>
              <w:top w:val="single" w:color="FDECD5" w:sz="1"/>
              <w:left w:val="single" w:color="FDECD5" w:sz="1"/>
              <w:bottom w:val="single" w:color="FDECD5" w:sz="1"/>
              <w:right w:val="single" w:color="FDECD5" w:sz="1"/>
            </w:tcBorders>
            <w:shd w:fill="FDECD5"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18"/>
                <w:szCs w:val="18"/>
              </w:rPr>
              <w:t xml:space="preserve">Description</w:t>
            </w:r>
          </w:p>
        </w:tc>
        <w:tc>
          <w:tcPr>
            <w:tcW w:type="dxa" w:w="1060"/>
            <w:gridSpan w:val="1"/>
            <w:tcBorders>
              <w:top w:val="single" w:color="FDECD5" w:sz="1"/>
              <w:left w:val="single" w:color="FDECD5" w:sz="1"/>
              <w:bottom w:val="single" w:color="FDECD5" w:sz="1"/>
              <w:right w:val="single" w:color="FDECD5" w:sz="1"/>
            </w:tcBorders>
            <w:shd w:fill="FDECD5"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18"/>
                <w:szCs w:val="18"/>
              </w:rPr>
              <w:t xml:space="preserve">Env</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GET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/mock-payment/wave/</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Page HTML simulateur — bouton "Valider"</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B35A00"/>
                <w:sz w:val="20"/>
                <w:szCs w:val="20"/>
              </w:rPr>
              <w:t xml:space="preserve">Dev only</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POST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/mock-payment/wave/</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Callback succès fictif → déclenche escrow logique</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B35A00"/>
                <w:sz w:val="20"/>
                <w:szCs w:val="20"/>
              </w:rPr>
              <w:t xml:space="preserve">Dev only</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POST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/mock-payment/fail/</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Callback échec — test cas de rejet</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B35A00"/>
                <w:sz w:val="20"/>
                <w:szCs w:val="20"/>
              </w:rPr>
              <w:t xml:space="preserve">Dev only</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POST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/payments/kkiapay/initiate/</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Initiation paiement réel KKiaPay</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Prod</w:t>
            </w:r>
          </w:p>
        </w:tc>
      </w:tr>
      <w:tr>
        <w:tc>
          <w:tcPr>
            <w:tcW w:type="dxa" w:w="9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POST</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/payments/kkiapay/webhook/</w:t>
            </w:r>
          </w:p>
        </w:tc>
        <w:tc>
          <w:tcPr>
            <w:tcW w:type="dxa" w:w="3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Callback KKiaPay → libération escrow</w:t>
            </w:r>
          </w:p>
        </w:tc>
        <w:tc>
          <w:tcPr>
            <w:tcW w:type="dxa" w:w="10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Prod</w:t>
            </w:r>
          </w:p>
        </w:tc>
      </w:tr>
    </w:tbl>
    <w:p>
      <w:pPr>
        <w:spacing w:before="80" w:after="0"/>
      </w:pPr>
      <w:r>
        <w:t xml:space="preserve"/>
      </w:r>
    </w:p>
    <w:p>
      <w:pPr>
        <w:pStyle w:val="Heading2"/>
        <w:spacing w:before="240" w:after="100"/>
      </w:pPr>
      <w:r>
        <w:rPr>
          <w:rFonts w:ascii="Arial" w:cs="Arial" w:eastAsia="Arial" w:hAnsi="Arial"/>
          <w:b/>
          <w:bCs/>
          <w:color w:val="1A56A0"/>
          <w:sz w:val="28"/>
          <w:szCs w:val="28"/>
        </w:rPr>
        <w:t xml:space="preserve">3.5  Sécurité &amp; Conformité</w:t>
      </w:r>
    </w:p>
    <w:p>
      <w:pPr>
        <w:spacing w:before="60" w:after="60"/>
      </w:pPr>
      <w:r>
        <w:rPr>
          <w:rFonts w:ascii="Arial" w:cs="Arial" w:eastAsia="Arial" w:hAnsi="Arial"/>
          <w:b w:val="false"/>
          <w:bCs w:val="false"/>
          <w:i w:val="false"/>
          <w:iCs w:val="false"/>
          <w:color w:val="000000"/>
          <w:sz w:val="20"/>
          <w:szCs w:val="20"/>
        </w:rPr>
        <w:t xml:space="preserve">La sécurité est implémentée en couches successives, chaque couche compensant les failles potentielles des couches inférieures.</w:t>
      </w:r>
    </w:p>
    <w:p>
      <w:pPr>
        <w:pStyle w:val="ListParagraph"/>
        <w:numPr>
          <w:ilvl w:val="0"/>
          <w:numId w:val="2"/>
        </w:numPr>
        <w:spacing w:before="40" w:after="40"/>
      </w:pPr>
      <w:r>
        <w:rPr>
          <w:rFonts w:ascii="Arial" w:cs="Arial" w:eastAsia="Arial" w:hAnsi="Arial"/>
          <w:sz w:val="20"/>
          <w:szCs w:val="20"/>
        </w:rPr>
        <w:t xml:space="preserve">Authentification JWT : tokens courte durée (15 min access + 7 jours refresh). Rotation à chaque requête sensible.</w:t>
      </w:r>
    </w:p>
    <w:p>
      <w:pPr>
        <w:pStyle w:val="ListParagraph"/>
        <w:numPr>
          <w:ilvl w:val="0"/>
          <w:numId w:val="2"/>
        </w:numPr>
        <w:spacing w:before="40" w:after="40"/>
      </w:pPr>
      <w:r>
        <w:rPr>
          <w:rFonts w:ascii="Arial" w:cs="Arial" w:eastAsia="Arial" w:hAnsi="Arial"/>
          <w:sz w:val="20"/>
          <w:szCs w:val="20"/>
        </w:rPr>
        <w:t xml:space="preserve">Chiffrement en transit : SSL/TLS strict via Traefik (Let's Encrypt) en prod. HTTP local en dev.</w:t>
      </w:r>
    </w:p>
    <w:p>
      <w:pPr>
        <w:pStyle w:val="ListParagraph"/>
        <w:numPr>
          <w:ilvl w:val="0"/>
          <w:numId w:val="2"/>
        </w:numPr>
        <w:spacing w:before="40" w:after="40"/>
      </w:pPr>
      <w:r>
        <w:rPr>
          <w:rFonts w:ascii="Arial" w:cs="Arial" w:eastAsia="Arial" w:hAnsi="Arial"/>
          <w:sz w:val="20"/>
          <w:szCs w:val="20"/>
        </w:rPr>
        <w:t xml:space="preserve">Chiffrement au repos : PostgreSQL avec pg_crypto pour les champs sensibles.</w:t>
      </w:r>
    </w:p>
    <w:p>
      <w:pPr>
        <w:pStyle w:val="ListParagraph"/>
        <w:numPr>
          <w:ilvl w:val="0"/>
          <w:numId w:val="2"/>
        </w:numPr>
        <w:spacing w:before="40" w:after="40"/>
      </w:pPr>
      <w:r>
        <w:rPr>
          <w:rFonts w:ascii="Arial" w:cs="Arial" w:eastAsia="Arial" w:hAnsi="Arial"/>
          <w:sz w:val="20"/>
          <w:szCs w:val="20"/>
        </w:rPr>
        <w:t xml:space="preserve">Rate Limiting : Django Ninja middleware — 100 req/min par IP, 1000/jour par user authentifié.</w:t>
      </w:r>
    </w:p>
    <w:p>
      <w:pPr>
        <w:pStyle w:val="ListParagraph"/>
        <w:numPr>
          <w:ilvl w:val="0"/>
          <w:numId w:val="2"/>
        </w:numPr>
        <w:spacing w:before="40" w:after="40"/>
      </w:pPr>
      <w:r>
        <w:rPr>
          <w:rFonts w:ascii="Arial" w:cs="Arial" w:eastAsia="Arial" w:hAnsi="Arial"/>
          <w:sz w:val="20"/>
          <w:szCs w:val="20"/>
        </w:rPr>
        <w:t xml:space="preserve">Protection CSRF/XSS/SQLi : Native Django (CSRF Middleware, ORM paramétrisé).</w:t>
      </w:r>
    </w:p>
    <w:p>
      <w:pPr>
        <w:pStyle w:val="ListParagraph"/>
        <w:numPr>
          <w:ilvl w:val="0"/>
          <w:numId w:val="2"/>
        </w:numPr>
        <w:spacing w:before="40" w:after="40"/>
      </w:pPr>
      <w:r>
        <w:rPr>
          <w:rFonts w:ascii="Arial" w:cs="Arial" w:eastAsia="Arial" w:hAnsi="Arial"/>
          <w:sz w:val="20"/>
          <w:szCs w:val="20"/>
        </w:rPr>
        <w:t xml:space="preserve">Audit Log : Chaque mutation loguée dans audit_logs (user, action, ip, timestamp).</w:t>
      </w:r>
    </w:p>
    <w:p>
      <w:pPr>
        <w:pStyle w:val="ListParagraph"/>
        <w:numPr>
          <w:ilvl w:val="0"/>
          <w:numId w:val="2"/>
        </w:numPr>
        <w:spacing w:before="40" w:after="40"/>
      </w:pPr>
      <w:r>
        <w:rPr>
          <w:rFonts w:ascii="Arial" w:cs="Arial" w:eastAsia="Arial" w:hAnsi="Arial"/>
          <w:sz w:val="20"/>
          <w:szCs w:val="20"/>
        </w:rPr>
        <w:t xml:space="preserve">DPO / Droit à l'Oubli : DELETE /users/{id}/ anonymise les données personnelles (Loi 2013-450, Art. 40).</w:t>
      </w:r>
    </w:p>
    <w:p>
      <w:pPr>
        <w:pStyle w:val="ListParagraph"/>
        <w:numPr>
          <w:ilvl w:val="0"/>
          <w:numId w:val="2"/>
        </w:numPr>
        <w:spacing w:before="40" w:after="40"/>
      </w:pPr>
      <w:r>
        <w:rPr>
          <w:rFonts w:ascii="Arial" w:cs="Arial" w:eastAsia="Arial" w:hAnsi="Arial"/>
          <w:sz w:val="20"/>
          <w:szCs w:val="20"/>
        </w:rPr>
        <w:t xml:space="preserve">Variables d'environnement : aucune clé API en dur. Tout via .env.dev et .env.prod.</w:t>
      </w:r>
    </w:p>
    <w:p>
      <w:r>
        <w:br w:type="page"/>
      </w:r>
    </w:p>
    <w:p>
      <w:pPr>
        <w:pStyle w:val="Heading1"/>
        <w:pBdr>
          <w:bottom w:val="single" w:color="1A56A0" w:sz="8" w:space="1"/>
        </w:pBdr>
        <w:spacing w:before="320" w:after="120"/>
      </w:pPr>
      <w:r>
        <w:rPr>
          <w:rFonts w:ascii="Arial" w:cs="Arial" w:eastAsia="Arial" w:hAnsi="Arial"/>
          <w:b/>
          <w:bCs/>
          <w:color w:val="1A56A0"/>
          <w:sz w:val="36"/>
          <w:szCs w:val="36"/>
        </w:rPr>
        <w:t xml:space="preserve">4.  Développement Frontend Web — HTMX + Tailwind CSS</w:t>
      </w:r>
    </w:p>
    <w:p>
      <w:pPr>
        <w:pStyle w:val="Heading2"/>
        <w:spacing w:before="240" w:after="100"/>
      </w:pPr>
      <w:r>
        <w:rPr>
          <w:rFonts w:ascii="Arial" w:cs="Arial" w:eastAsia="Arial" w:hAnsi="Arial"/>
          <w:b/>
          <w:bCs/>
          <w:color w:val="1A56A0"/>
          <w:sz w:val="28"/>
          <w:szCs w:val="28"/>
        </w:rPr>
        <w:t xml:space="preserve">4.1  Philosophie et Architecture</w:t>
      </w:r>
    </w:p>
    <w:p>
      <w:pPr>
        <w:spacing w:before="60" w:after="60"/>
      </w:pPr>
      <w:r>
        <w:rPr>
          <w:rFonts w:ascii="Arial" w:cs="Arial" w:eastAsia="Arial" w:hAnsi="Arial"/>
          <w:b w:val="false"/>
          <w:bCs w:val="false"/>
          <w:i w:val="false"/>
          <w:iCs w:val="false"/>
          <w:color w:val="000000"/>
          <w:sz w:val="20"/>
          <w:szCs w:val="20"/>
        </w:rPr>
        <w:t xml:space="preserve">Le frontend web cible les professionnels (gestionnaires PLCORP, agents vérificateurs, fournisseurs) sur ordinateur ou tablette. L'approche HTMX évite la duplication logique métier et améliore le SEO et la vitesse de chargement, y compris sur réseau 3G.</w:t>
      </w:r>
    </w:p>
    <w:p>
      <w:pPr>
        <w:pStyle w:val="ListParagraph"/>
        <w:numPr>
          <w:ilvl w:val="0"/>
          <w:numId w:val="2"/>
        </w:numPr>
        <w:spacing w:before="40" w:after="40"/>
      </w:pPr>
      <w:r>
        <w:rPr>
          <w:rFonts w:ascii="Arial" w:cs="Arial" w:eastAsia="Arial" w:hAnsi="Arial"/>
          <w:sz w:val="20"/>
          <w:szCs w:val="20"/>
        </w:rPr>
        <w:t xml:space="preserve">Pas de SPA : Django sert les pages HTML, HTMX ajoute l'interactivité via requêtes AJAX ciblées.</w:t>
      </w:r>
    </w:p>
    <w:p>
      <w:pPr>
        <w:pStyle w:val="ListParagraph"/>
        <w:numPr>
          <w:ilvl w:val="0"/>
          <w:numId w:val="2"/>
        </w:numPr>
        <w:spacing w:before="40" w:after="40"/>
      </w:pPr>
      <w:r>
        <w:rPr>
          <w:rFonts w:ascii="Arial" w:cs="Arial" w:eastAsia="Arial" w:hAnsi="Arial"/>
          <w:sz w:val="20"/>
          <w:szCs w:val="20"/>
        </w:rPr>
        <w:t xml:space="preserve">Progressive Enhancement : les pages fonctionnent sans JavaScript, HTMX améliore l'expérience.</w:t>
      </w:r>
    </w:p>
    <w:p>
      <w:pPr>
        <w:pStyle w:val="ListParagraph"/>
        <w:numPr>
          <w:ilvl w:val="0"/>
          <w:numId w:val="2"/>
        </w:numPr>
        <w:spacing w:before="40" w:after="40"/>
      </w:pPr>
      <w:r>
        <w:rPr>
          <w:rFonts w:ascii="Arial" w:cs="Arial" w:eastAsia="Arial" w:hAnsi="Arial"/>
          <w:sz w:val="20"/>
          <w:szCs w:val="20"/>
        </w:rPr>
        <w:t xml:space="preserve">Mobile-Responsive : Tailwind avec breakpoints xs/sm/md/lg. Test systématique sur écran 375px (Android bas de gamme).</w:t>
      </w:r>
    </w:p>
    <w:p>
      <w:pPr>
        <w:pStyle w:val="ListParagraph"/>
        <w:numPr>
          <w:ilvl w:val="0"/>
          <w:numId w:val="2"/>
        </w:numPr>
        <w:spacing w:before="40" w:after="40"/>
      </w:pPr>
      <w:r>
        <w:rPr>
          <w:rFonts w:ascii="Arial" w:cs="Arial" w:eastAsia="Arial" w:hAnsi="Arial"/>
          <w:sz w:val="20"/>
          <w:szCs w:val="20"/>
        </w:rPr>
        <w:t xml:space="preserve">Accessibilité (a11y) : attributs ARIA, contraste WCAG AA, navigation clavier.</w:t>
      </w:r>
    </w:p>
    <w:p>
      <w:pPr>
        <w:spacing w:before="80" w:after="0"/>
      </w:pPr>
      <w:r>
        <w:t xml:space="preserve"/>
      </w:r>
    </w:p>
    <w:p>
      <w:pPr>
        <w:pStyle w:val="Heading2"/>
        <w:spacing w:before="240" w:after="100"/>
      </w:pPr>
      <w:r>
        <w:rPr>
          <w:rFonts w:ascii="Arial" w:cs="Arial" w:eastAsia="Arial" w:hAnsi="Arial"/>
          <w:b/>
          <w:bCs/>
          <w:color w:val="1A56A0"/>
          <w:sz w:val="28"/>
          <w:szCs w:val="28"/>
        </w:rPr>
        <w:t xml:space="preserve">4.2  Pages &amp; Fonctionnalités Clés</w:t>
      </w:r>
    </w:p>
    <w:p>
      <w:pPr>
        <w:pStyle w:val="Heading3"/>
        <w:spacing w:before="160" w:after="80"/>
      </w:pPr>
      <w:r>
        <w:rPr>
          <w:rFonts w:ascii="Arial" w:cs="Arial" w:eastAsia="Arial" w:hAnsi="Arial"/>
          <w:b/>
          <w:bCs/>
          <w:color w:val="4A4A4A"/>
          <w:sz w:val="24"/>
          <w:szCs w:val="24"/>
        </w:rPr>
        <w:t xml:space="preserve">Dashboard Principal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Composant</w:t>
            </w:r>
          </w:p>
        </w:tc>
        <w:tc>
          <w:tcPr>
            <w:tcW w:type="dxa" w:w="24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Technologie</w:t>
            </w:r>
          </w:p>
        </w:tc>
        <w:tc>
          <w:tcPr>
            <w:tcW w:type="dxa" w:w="45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Description</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KPIs en temps réel</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HTMX hx-trigger='every 30s'</w:t>
            </w:r>
          </w:p>
        </w:tc>
        <w:tc>
          <w:tcPr>
            <w:tcW w:type="dxa" w:w="4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Compteurs auto-mis à jour (annonces, commandes actives)</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Carte Gagnoa</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Leaflet.js + Tiles OSM</w:t>
            </w:r>
          </w:p>
        </w:tc>
        <w:tc>
          <w:tcPr>
            <w:tcW w:type="dxa" w:w="4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Visualisation biens, chantiers, chauffeurs en direct</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Graphiques activité</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Chart.js (CDN)</w:t>
            </w:r>
          </w:p>
        </w:tc>
        <w:tc>
          <w:tcPr>
            <w:tcW w:type="dxa" w:w="4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Volume transactions hebdomadaire, par verticale</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Alertes système</w:t>
            </w:r>
          </w:p>
        </w:tc>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HTMX notifications</w:t>
            </w:r>
          </w:p>
        </w:tc>
        <w:tc>
          <w:tcPr>
            <w:tcW w:type="dxa" w:w="4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Nouvelles annonces à vérifier, litiges ouverts</w:t>
            </w:r>
          </w:p>
        </w:tc>
      </w:tr>
    </w:tbl>
    <w:p>
      <w:pPr>
        <w:spacing w:before="60" w:after="0"/>
      </w:pPr>
      <w:r>
        <w:t xml:space="preserve"/>
      </w:r>
    </w:p>
    <w:p>
      <w:pPr>
        <w:pStyle w:val="Heading3"/>
        <w:spacing w:before="160" w:after="80"/>
      </w:pPr>
      <w:r>
        <w:rPr>
          <w:rFonts w:ascii="Arial" w:cs="Arial" w:eastAsia="Arial" w:hAnsi="Arial"/>
          <w:b/>
          <w:bCs/>
          <w:color w:val="4A4A4A"/>
          <w:sz w:val="24"/>
          <w:szCs w:val="24"/>
        </w:rPr>
        <w:t xml:space="preserve">Interface Agent Vérificateur (IMMO)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Fonctionnalité</w:t>
            </w:r>
          </w:p>
        </w:tc>
        <w:tc>
          <w:tcPr>
            <w:tcW w:type="dxa" w:w="65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Description</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File d'attente</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Liste des annonces en attente de validation, priorité par date</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Formulaire vérification</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Upload photos géotaggées (MinIO en dev), saisie GPS, checklist KYC propriétaire</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Attribution badge</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Bouton 'Vérifier' (HTMX PATCH) — mise à jour sans reload de page</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Historique agent</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Tableau des vérifications effectuées + statistiques personnelles</w:t>
            </w:r>
          </w:p>
        </w:tc>
      </w:tr>
    </w:tbl>
    <w:p>
      <w:pPr>
        <w:spacing w:before="60" w:after="0"/>
      </w:pPr>
      <w:r>
        <w:t xml:space="preserve"/>
      </w:r>
    </w:p>
    <w:p>
      <w:pPr>
        <w:pStyle w:val="Heading3"/>
        <w:spacing w:before="160" w:after="80"/>
      </w:pPr>
      <w:r>
        <w:rPr>
          <w:rFonts w:ascii="Arial" w:cs="Arial" w:eastAsia="Arial" w:hAnsi="Arial"/>
          <w:b/>
          <w:bCs/>
          <w:color w:val="4A4A4A"/>
          <w:sz w:val="24"/>
          <w:szCs w:val="24"/>
        </w:rPr>
        <w:t xml:space="preserve">Portail Fournisseur (BTP)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Fonctionnalité</w:t>
            </w:r>
          </w:p>
        </w:tc>
        <w:tc>
          <w:tcPr>
            <w:tcW w:type="dxa" w:w="65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Description</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Catalogue produits</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CRUD produits avec prix, stock, photos. Mise à jour stock temps réel.</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Gestion commandes</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Tableau commandes entrantes avec statut, montant escrow, info client</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Lettres de Voiture</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Génération PDF + QR Code depuis Django (weasyprint)</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Tableau financier</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Revenus du mois, transactions en escrow, historique virements</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20"/>
                <w:szCs w:val="20"/>
              </w:rPr>
              <w:t xml:space="preserve">Test paiement</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B35A00"/>
                <w:sz w:val="20"/>
                <w:szCs w:val="20"/>
              </w:rPr>
              <w:t xml:space="preserve">⬆ Nouveau : Lien vers simulateur /mock-payment/ pour tester flux sans KKiaPay réel</w:t>
            </w:r>
          </w:p>
        </w:tc>
      </w:tr>
    </w:tbl>
    <w:p>
      <w:r>
        <w:br w:type="page"/>
      </w:r>
    </w:p>
    <w:p>
      <w:pPr>
        <w:pStyle w:val="Heading1"/>
        <w:pBdr>
          <w:bottom w:val="single" w:color="1A56A0" w:sz="8" w:space="1"/>
        </w:pBdr>
        <w:spacing w:before="320" w:after="120"/>
      </w:pPr>
      <w:r>
        <w:rPr>
          <w:rFonts w:ascii="Arial" w:cs="Arial" w:eastAsia="Arial" w:hAnsi="Arial"/>
          <w:b/>
          <w:bCs/>
          <w:color w:val="1A56A0"/>
          <w:sz w:val="36"/>
          <w:szCs w:val="36"/>
        </w:rPr>
        <w:t xml:space="preserve">5.  Développement Mobile — Flutter + Drift (SQLite)</w:t>
      </w:r>
    </w:p>
    <w:p>
      <w:pPr>
        <w:pStyle w:val="Heading2"/>
        <w:spacing w:before="240" w:after="100"/>
      </w:pPr>
      <w:r>
        <w:rPr>
          <w:rFonts w:ascii="Arial" w:cs="Arial" w:eastAsia="Arial" w:hAnsi="Arial"/>
          <w:b/>
          <w:bCs/>
          <w:color w:val="1A56A0"/>
          <w:sz w:val="28"/>
          <w:szCs w:val="28"/>
        </w:rPr>
        <w:t xml:space="preserve">5.1  Architecture Offline-First (Stratégie Mise à Jour)</w:t>
      </w:r>
    </w:p>
    <w:p>
      <w:pPr>
        <w:spacing w:before="60" w:after="60"/>
      </w:pPr>
      <w:r>
        <w:rPr>
          <w:rFonts w:ascii="Arial" w:cs="Arial" w:eastAsia="Arial" w:hAnsi="Arial"/>
          <w:b w:val="false"/>
          <w:bCs w:val="false"/>
          <w:i w:val="false"/>
          <w:iCs w:val="false"/>
          <w:color w:val="000000"/>
          <w:sz w:val="20"/>
          <w:szCs w:val="20"/>
        </w:rPr>
        <w:t xml:space="preserve">L'impératif de fonctionnement hors-connexion à Gagnoa (couverture 4G inégale sur les chantiers) dicte toutes les décisions d'architecture mobile. La stratégie passe de PowerSync à Drift + SyncService custom, plus léger et sans dépendance MongoDB.</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35A00" w:sz="6"/>
              <w:left w:val="single" w:color="B35A00" w:sz="12"/>
              <w:bottom w:val="single" w:color="B35A00" w:sz="6"/>
              <w:right w:val="single" w:color="B35A00" w:sz="6"/>
            </w:tcBorders>
            <w:shd w:fill="FDECD5" w:val="clear"/>
            <w:tcMar>
              <w:top w:type="dxa" w:w="100"/>
              <w:left w:type="dxa" w:w="180"/>
              <w:bottom w:type="dxa" w:w="100"/>
              <w:right w:type="dxa" w:w="120"/>
            </w:tcMar>
          </w:tcPr>
          <w:p>
            <w:r>
              <w:rPr>
                <w:rFonts w:ascii="Arial" w:cs="Arial" w:eastAsia="Arial" w:hAnsi="Arial"/>
                <w:b/>
                <w:bCs/>
                <w:color w:val="B35A00"/>
                <w:sz w:val="20"/>
                <w:szCs w:val="20"/>
              </w:rPr>
              <w:t xml:space="preserve">Principe fondamental : l'UI interagit exclusivement avec la base SQLite locale via Drift. Le SyncService observe la SyncQueue et propage les données vers Django dès qu'une connexion est disponible. L'utilisateur ne perçoit aucune latence réseau.</w:t>
            </w:r>
          </w:p>
        </w:tc>
      </w:tr>
    </w:tbl>
    <w:p>
      <w:pPr>
        <w:spacing w:before="80" w:after="0"/>
      </w:pPr>
      <w:r>
        <w:t xml:space="preserve"/>
      </w:r>
    </w:p>
    <w:p>
      <w:pPr>
        <w:pStyle w:val="Heading3"/>
        <w:spacing w:before="160" w:after="80"/>
      </w:pPr>
      <w:r>
        <w:rPr>
          <w:rFonts w:ascii="Arial" w:cs="Arial" w:eastAsia="Arial" w:hAnsi="Arial"/>
          <w:b/>
          <w:bCs/>
          <w:color w:val="4A4A4A"/>
          <w:sz w:val="24"/>
          <w:szCs w:val="24"/>
        </w:rPr>
        <w:t xml:space="preserve">Stratégie de Synchronisation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000"/>
        <w:gridCol w:w="3960"/>
      </w:tblGrid>
      <w:tr>
        <w:tc>
          <w:tcPr>
            <w:tcW w:type="dxa" w:w="2400"/>
            <w:gridSpan w:val="1"/>
            <w:tcBorders>
              <w:top w:val="single" w:color="FDECD5" w:sz="1"/>
              <w:left w:val="single" w:color="FDECD5" w:sz="1"/>
              <w:bottom w:val="single" w:color="FDECD5" w:sz="1"/>
              <w:right w:val="single" w:color="FDECD5" w:sz="1"/>
            </w:tcBorders>
            <w:shd w:fill="FDECD5"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18"/>
                <w:szCs w:val="18"/>
              </w:rPr>
              <w:t xml:space="preserve">Opération</w:t>
            </w:r>
          </w:p>
        </w:tc>
        <w:tc>
          <w:tcPr>
            <w:tcW w:type="dxa" w:w="3000"/>
            <w:gridSpan w:val="1"/>
            <w:tcBorders>
              <w:top w:val="single" w:color="FDECD5" w:sz="1"/>
              <w:left w:val="single" w:color="FDECD5" w:sz="1"/>
              <w:bottom w:val="single" w:color="FDECD5" w:sz="1"/>
              <w:right w:val="single" w:color="FDECD5" w:sz="1"/>
            </w:tcBorders>
            <w:shd w:fill="FDECD5"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18"/>
                <w:szCs w:val="18"/>
              </w:rPr>
              <w:t xml:space="preserve">Mécanisme</w:t>
            </w:r>
          </w:p>
        </w:tc>
        <w:tc>
          <w:tcPr>
            <w:tcW w:type="dxa" w:w="3960"/>
            <w:gridSpan w:val="1"/>
            <w:tcBorders>
              <w:top w:val="single" w:color="FDECD5" w:sz="1"/>
              <w:left w:val="single" w:color="FDECD5" w:sz="1"/>
              <w:bottom w:val="single" w:color="FDECD5" w:sz="1"/>
              <w:right w:val="single" w:color="FDECD5" w:sz="1"/>
            </w:tcBorders>
            <w:shd w:fill="FDECD5"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18"/>
                <w:szCs w:val="18"/>
              </w:rPr>
              <w:t xml:space="preserve">Détail</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Lecture</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100% local (Drift watch queries)</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Zéro latence réseau — UI réactive via streams Dart</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Écriture</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SQLite local d'abord + SyncQueue</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Propagée vers Django quand réseau disponible</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Conflits</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Last Write Wins (données user)</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Server Wins pour les prix et stocks</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Indicateur sync</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Widget SyncStatus persistant</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Discret — états : syncé / en attente / hors-ligne / erreur</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Réseau dégradé</w:t>
            </w:r>
          </w:p>
        </w:tc>
        <w:tc>
          <w:tcPr>
            <w:tcW w:type="dxa" w:w="3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Retry avec backoff exponentiel</w:t>
            </w:r>
          </w:p>
        </w:tc>
        <w:tc>
          <w:tcPr>
            <w:tcW w:type="dxa" w:w="3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Testé en throttling 2G et coupure totale</w:t>
            </w:r>
          </w:p>
        </w:tc>
      </w:tr>
    </w:tbl>
    <w:p>
      <w:pPr>
        <w:spacing w:before="80" w:after="0"/>
      </w:pPr>
      <w:r>
        <w:t xml:space="preserve"/>
      </w:r>
    </w:p>
    <w:p>
      <w:pPr>
        <w:pStyle w:val="Heading2"/>
        <w:spacing w:before="240" w:after="100"/>
      </w:pPr>
      <w:r>
        <w:rPr>
          <w:rFonts w:ascii="Arial" w:cs="Arial" w:eastAsia="Arial" w:hAnsi="Arial"/>
          <w:b/>
          <w:bCs/>
          <w:color w:val="1A56A0"/>
          <w:sz w:val="28"/>
          <w:szCs w:val="28"/>
        </w:rPr>
        <w:t xml:space="preserve">5.2  Moteur de Synchronisation — SyncService</w:t>
      </w:r>
    </w:p>
    <w:p>
      <w:pPr>
        <w:spacing w:before="60" w:after="60"/>
      </w:pPr>
      <w:r>
        <w:rPr>
          <w:rFonts w:ascii="Arial" w:cs="Arial" w:eastAsia="Arial" w:hAnsi="Arial"/>
          <w:b w:val="false"/>
          <w:bCs w:val="false"/>
          <w:i w:val="false"/>
          <w:iCs w:val="false"/>
          <w:color w:val="000000"/>
          <w:sz w:val="20"/>
          <w:szCs w:val="20"/>
        </w:rPr>
        <w:t xml:space="preserve">Le SyncService remplace PowerSync par une implémentation custom plus transparente et sans dépendances cloud. Il surveille la SyncQueue locale et envoie les mutations dès que le réseau est disponible.</w:t>
      </w:r>
    </w:p>
    <w:p>
      <w:pPr>
        <w:spacing w:before="40" w:after="40"/>
        <w:ind w:left="720"/>
      </w:pPr>
      <w:r>
        <w:rPr>
          <w:rFonts w:ascii="Courier New" w:cs="Courier New" w:eastAsia="Courier New" w:hAnsi="Courier New"/>
          <w:color w:val="333333"/>
          <w:sz w:val="18"/>
          <w:szCs w:val="18"/>
        </w:rPr>
        <w:t xml:space="preserve">// core/sync/sync_service.dart</w:t>
      </w:r>
    </w:p>
    <w:p>
      <w:pPr>
        <w:spacing w:before="40" w:after="40"/>
        <w:ind w:left="720"/>
      </w:pPr>
      <w:r>
        <w:rPr>
          <w:rFonts w:ascii="Courier New" w:cs="Courier New" w:eastAsia="Courier New" w:hAnsi="Courier New"/>
          <w:color w:val="333333"/>
          <w:sz w:val="18"/>
          <w:szCs w:val="18"/>
        </w:rPr>
        <w:t xml:space="preserve">class SyncService {</w:t>
      </w:r>
    </w:p>
    <w:p>
      <w:pPr>
        <w:spacing w:before="40" w:after="40"/>
        <w:ind w:left="720"/>
      </w:pPr>
      <w:r>
        <w:rPr>
          <w:rFonts w:ascii="Courier New" w:cs="Courier New" w:eastAsia="Courier New" w:hAnsi="Courier New"/>
          <w:color w:val="333333"/>
          <w:sz w:val="18"/>
          <w:szCs w:val="18"/>
        </w:rPr>
        <w:t xml:space="preserve">  final AppDatabase db;</w:t>
      </w:r>
    </w:p>
    <w:p>
      <w:pPr>
        <w:spacing w:before="40" w:after="40"/>
        <w:ind w:left="720"/>
      </w:pPr>
      <w:r>
        <w:rPr>
          <w:rFonts w:ascii="Courier New" w:cs="Courier New" w:eastAsia="Courier New" w:hAnsi="Courier New"/>
          <w:color w:val="333333"/>
          <w:sz w:val="18"/>
          <w:szCs w:val="18"/>
        </w:rPr>
        <w:t xml:space="preserve">  final DioApiClient api;</w:t>
      </w:r>
    </w:p>
    <w:p>
      <w:pPr>
        <w:spacing w:before="40" w:after="40"/>
        <w:ind w:left="720"/>
      </w:pPr>
      <w:r>
        <w:rPr>
          <w:rFonts w:ascii="Courier New" w:cs="Courier New" w:eastAsia="Courier New" w:hAnsi="Courier New"/>
          <w:color w:val="333333"/>
          <w:sz w:val="18"/>
          <w:szCs w:val="18"/>
        </w:rPr>
        <w:t xml:space="preserve">  final Connectivity connectivity;</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  // Démarre l'observation de la queue et de la connectivité</w:t>
      </w:r>
    </w:p>
    <w:p>
      <w:pPr>
        <w:spacing w:before="40" w:after="40"/>
        <w:ind w:left="720"/>
      </w:pPr>
      <w:r>
        <w:rPr>
          <w:rFonts w:ascii="Courier New" w:cs="Courier New" w:eastAsia="Courier New" w:hAnsi="Courier New"/>
          <w:color w:val="333333"/>
          <w:sz w:val="18"/>
          <w:szCs w:val="18"/>
        </w:rPr>
        <w:t xml:space="preserve">  Future&lt;void&gt; start() async {</w:t>
      </w:r>
    </w:p>
    <w:p>
      <w:pPr>
        <w:spacing w:before="40" w:after="40"/>
        <w:ind w:left="720"/>
      </w:pPr>
      <w:r>
        <w:rPr>
          <w:rFonts w:ascii="Courier New" w:cs="Courier New" w:eastAsia="Courier New" w:hAnsi="Courier New"/>
          <w:color w:val="333333"/>
          <w:sz w:val="18"/>
          <w:szCs w:val="18"/>
        </w:rPr>
        <w:t xml:space="preserve">    connectivity.onConnectivityChanged.listen((_) =&gt; _processPendingQueue());</w:t>
      </w:r>
    </w:p>
    <w:p>
      <w:pPr>
        <w:spacing w:before="40" w:after="40"/>
        <w:ind w:left="720"/>
      </w:pPr>
      <w:r>
        <w:rPr>
          <w:rFonts w:ascii="Courier New" w:cs="Courier New" w:eastAsia="Courier New" w:hAnsi="Courier New"/>
          <w:color w:val="333333"/>
          <w:sz w:val="18"/>
          <w:szCs w:val="18"/>
        </w:rPr>
        <w:t xml:space="preserve">    Timer.periodic(Duration(seconds: 30), (_) =&gt; _processPendingQueue());</w:t>
      </w:r>
    </w:p>
    <w:p>
      <w:pPr>
        <w:spacing w:before="40" w:after="40"/>
        <w:ind w:left="720"/>
      </w:pPr>
      <w:r>
        <w:rPr>
          <w:rFonts w:ascii="Courier New" w:cs="Courier New" w:eastAsia="Courier New" w:hAnsi="Courier New"/>
          <w:color w:val="333333"/>
          <w:sz w:val="18"/>
          <w:szCs w:val="18"/>
        </w:rPr>
        <w:t xml:space="preserve">  }</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  Future&lt;void&gt; _processPendingQueue() async {</w:t>
      </w:r>
    </w:p>
    <w:p>
      <w:pPr>
        <w:spacing w:before="40" w:after="40"/>
        <w:ind w:left="720"/>
      </w:pPr>
      <w:r>
        <w:rPr>
          <w:rFonts w:ascii="Courier New" w:cs="Courier New" w:eastAsia="Courier New" w:hAnsi="Courier New"/>
          <w:color w:val="333333"/>
          <w:sz w:val="18"/>
          <w:szCs w:val="18"/>
        </w:rPr>
        <w:t xml:space="preserve">    final items = await db.syncQueueDao.getPending(); // status = 'pending'</w:t>
      </w:r>
    </w:p>
    <w:p>
      <w:pPr>
        <w:spacing w:before="40" w:after="40"/>
        <w:ind w:left="720"/>
      </w:pPr>
      <w:r>
        <w:rPr>
          <w:rFonts w:ascii="Courier New" w:cs="Courier New" w:eastAsia="Courier New" w:hAnsi="Courier New"/>
          <w:color w:val="333333"/>
          <w:sz w:val="18"/>
          <w:szCs w:val="18"/>
        </w:rPr>
        <w:t xml:space="preserve">    for (final item in items) {</w:t>
      </w:r>
    </w:p>
    <w:p>
      <w:pPr>
        <w:spacing w:before="40" w:after="40"/>
        <w:ind w:left="720"/>
      </w:pPr>
      <w:r>
        <w:rPr>
          <w:rFonts w:ascii="Courier New" w:cs="Courier New" w:eastAsia="Courier New" w:hAnsi="Courier New"/>
          <w:color w:val="333333"/>
          <w:sz w:val="18"/>
          <w:szCs w:val="18"/>
        </w:rPr>
        <w:t xml:space="preserve">      try {</w:t>
      </w:r>
    </w:p>
    <w:p>
      <w:pPr>
        <w:spacing w:before="40" w:after="40"/>
        <w:ind w:left="720"/>
      </w:pPr>
      <w:r>
        <w:rPr>
          <w:rFonts w:ascii="Courier New" w:cs="Courier New" w:eastAsia="Courier New" w:hAnsi="Courier New"/>
          <w:color w:val="333333"/>
          <w:sz w:val="18"/>
          <w:szCs w:val="18"/>
        </w:rPr>
        <w:t xml:space="preserve">        await api.push(item.entityType, item.payload);</w:t>
      </w:r>
    </w:p>
    <w:p>
      <w:pPr>
        <w:spacing w:before="40" w:after="40"/>
        <w:ind w:left="720"/>
      </w:pPr>
      <w:r>
        <w:rPr>
          <w:rFonts w:ascii="Courier New" w:cs="Courier New" w:eastAsia="Courier New" w:hAnsi="Courier New"/>
          <w:color w:val="333333"/>
          <w:sz w:val="18"/>
          <w:szCs w:val="18"/>
        </w:rPr>
        <w:t xml:space="preserve">        await db.syncQueueDao.markSynced(item.id);</w:t>
      </w:r>
    </w:p>
    <w:p>
      <w:pPr>
        <w:spacing w:before="40" w:after="40"/>
        <w:ind w:left="720"/>
      </w:pPr>
      <w:r>
        <w:rPr>
          <w:rFonts w:ascii="Courier New" w:cs="Courier New" w:eastAsia="Courier New" w:hAnsi="Courier New"/>
          <w:color w:val="333333"/>
          <w:sz w:val="18"/>
          <w:szCs w:val="18"/>
        </w:rPr>
        <w:t xml:space="preserve">      } catch (e) {</w:t>
      </w:r>
    </w:p>
    <w:p>
      <w:pPr>
        <w:spacing w:before="40" w:after="40"/>
        <w:ind w:left="720"/>
      </w:pPr>
      <w:r>
        <w:rPr>
          <w:rFonts w:ascii="Courier New" w:cs="Courier New" w:eastAsia="Courier New" w:hAnsi="Courier New"/>
          <w:color w:val="333333"/>
          <w:sz w:val="18"/>
          <w:szCs w:val="18"/>
        </w:rPr>
        <w:t xml:space="preserve">        await db.syncQueueDao.incrementRetry(item.id); // max 5 tentatives</w:t>
      </w:r>
    </w:p>
    <w:p>
      <w:pPr>
        <w:spacing w:before="40" w:after="40"/>
        <w:ind w:left="720"/>
      </w:pPr>
      <w:r>
        <w:rPr>
          <w:rFonts w:ascii="Courier New" w:cs="Courier New" w:eastAsia="Courier New" w:hAnsi="Courier New"/>
          <w:color w:val="333333"/>
          <w:sz w:val="18"/>
          <w:szCs w:val="18"/>
        </w:rPr>
        <w:t xml:space="preserve">      }</w:t>
      </w:r>
    </w:p>
    <w:p>
      <w:pPr>
        <w:spacing w:before="40" w:after="40"/>
        <w:ind w:left="720"/>
      </w:pPr>
      <w:r>
        <w:rPr>
          <w:rFonts w:ascii="Courier New" w:cs="Courier New" w:eastAsia="Courier New" w:hAnsi="Courier New"/>
          <w:color w:val="333333"/>
          <w:sz w:val="18"/>
          <w:szCs w:val="18"/>
        </w:rPr>
        <w:t xml:space="preserve">    }</w:t>
      </w:r>
    </w:p>
    <w:p>
      <w:pPr>
        <w:spacing w:before="40" w:after="40"/>
        <w:ind w:left="720"/>
      </w:pPr>
      <w:r>
        <w:rPr>
          <w:rFonts w:ascii="Courier New" w:cs="Courier New" w:eastAsia="Courier New" w:hAnsi="Courier New"/>
          <w:color w:val="333333"/>
          <w:sz w:val="18"/>
          <w:szCs w:val="18"/>
        </w:rPr>
        <w:t xml:space="preserve">  }</w:t>
      </w:r>
    </w:p>
    <w:p>
      <w:pPr>
        <w:spacing w:before="40" w:after="40"/>
        <w:ind w:left="720"/>
      </w:pPr>
      <w:r>
        <w:rPr>
          <w:rFonts w:ascii="Courier New" w:cs="Courier New" w:eastAsia="Courier New" w:hAnsi="Courier New"/>
          <w:color w:val="333333"/>
          <w:sz w:val="18"/>
          <w:szCs w:val="18"/>
        </w:rPr>
        <w:t xml:space="preserve">}</w:t>
      </w:r>
    </w:p>
    <w:p>
      <w:pPr>
        <w:spacing w:before="80" w:after="0"/>
      </w:pPr>
      <w:r>
        <w:t xml:space="preserve"/>
      </w:r>
    </w:p>
    <w:p>
      <w:pPr>
        <w:pStyle w:val="Heading2"/>
        <w:spacing w:before="240" w:after="100"/>
      </w:pPr>
      <w:r>
        <w:rPr>
          <w:rFonts w:ascii="Arial" w:cs="Arial" w:eastAsia="Arial" w:hAnsi="Arial"/>
          <w:b/>
          <w:bCs/>
          <w:color w:val="1A56A0"/>
          <w:sz w:val="28"/>
          <w:szCs w:val="28"/>
        </w:rPr>
        <w:t xml:space="preserve">5.3  Schéma SQLite — Drift</w:t>
      </w:r>
    </w:p>
    <w:p>
      <w:pPr>
        <w:spacing w:before="40" w:after="40"/>
        <w:ind w:left="720"/>
      </w:pPr>
      <w:r>
        <w:rPr>
          <w:rFonts w:ascii="Courier New" w:cs="Courier New" w:eastAsia="Courier New" w:hAnsi="Courier New"/>
          <w:color w:val="333333"/>
          <w:sz w:val="18"/>
          <w:szCs w:val="18"/>
        </w:rPr>
        <w:t xml:space="preserve">// core/database/app_database.dart</w:t>
      </w:r>
    </w:p>
    <w:p>
      <w:pPr>
        <w:spacing w:before="40" w:after="40"/>
        <w:ind w:left="720"/>
      </w:pPr>
      <w:r>
        <w:rPr>
          <w:rFonts w:ascii="Courier New" w:cs="Courier New" w:eastAsia="Courier New" w:hAnsi="Courier New"/>
          <w:color w:val="333333"/>
          <w:sz w:val="18"/>
          <w:szCs w:val="18"/>
        </w:rPr>
        <w:t xml:space="preserve">@DriftDatabase(tables: [Listings, Orders, Roadblocks, SyncQueue])</w:t>
      </w:r>
    </w:p>
    <w:p>
      <w:pPr>
        <w:spacing w:before="40" w:after="40"/>
        <w:ind w:left="720"/>
      </w:pPr>
      <w:r>
        <w:rPr>
          <w:rFonts w:ascii="Courier New" w:cs="Courier New" w:eastAsia="Courier New" w:hAnsi="Courier New"/>
          <w:color w:val="333333"/>
          <w:sz w:val="18"/>
          <w:szCs w:val="18"/>
        </w:rPr>
        <w:t xml:space="preserve">class AppDatabase extends _$AppDatabase {</w:t>
      </w:r>
    </w:p>
    <w:p>
      <w:pPr>
        <w:spacing w:before="40" w:after="40"/>
        <w:ind w:left="720"/>
      </w:pPr>
      <w:r>
        <w:rPr>
          <w:rFonts w:ascii="Courier New" w:cs="Courier New" w:eastAsia="Courier New" w:hAnsi="Courier New"/>
          <w:color w:val="333333"/>
          <w:sz w:val="18"/>
          <w:szCs w:val="18"/>
        </w:rPr>
        <w:t xml:space="preserve">  @override int get schemaVersion =&gt; 1;</w:t>
      </w:r>
    </w:p>
    <w:p>
      <w:pPr>
        <w:spacing w:before="40" w:after="40"/>
        <w:ind w:left="720"/>
      </w:pPr>
      <w:r>
        <w:rPr>
          <w:rFonts w:ascii="Courier New" w:cs="Courier New" w:eastAsia="Courier New" w:hAnsi="Courier New"/>
          <w:color w:val="333333"/>
          <w:sz w:val="18"/>
          <w:szCs w:val="18"/>
        </w:rPr>
        <w:t xml:space="preserve">}</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class Listings extends Table {</w:t>
      </w:r>
    </w:p>
    <w:p>
      <w:pPr>
        <w:spacing w:before="40" w:after="40"/>
        <w:ind w:left="720"/>
      </w:pPr>
      <w:r>
        <w:rPr>
          <w:rFonts w:ascii="Courier New" w:cs="Courier New" w:eastAsia="Courier New" w:hAnsi="Courier New"/>
          <w:color w:val="333333"/>
          <w:sz w:val="18"/>
          <w:szCs w:val="18"/>
        </w:rPr>
        <w:t xml:space="preserve">  TextColumn get id =&gt; text()();</w:t>
      </w:r>
    </w:p>
    <w:p>
      <w:pPr>
        <w:spacing w:before="40" w:after="40"/>
        <w:ind w:left="720"/>
      </w:pPr>
      <w:r>
        <w:rPr>
          <w:rFonts w:ascii="Courier New" w:cs="Courier New" w:eastAsia="Courier New" w:hAnsi="Courier New"/>
          <w:color w:val="333333"/>
          <w:sz w:val="18"/>
          <w:szCs w:val="18"/>
        </w:rPr>
        <w:t xml:space="preserve">  TextColumn get title =&gt; text()();</w:t>
      </w:r>
    </w:p>
    <w:p>
      <w:pPr>
        <w:spacing w:before="40" w:after="40"/>
        <w:ind w:left="720"/>
      </w:pPr>
      <w:r>
        <w:rPr>
          <w:rFonts w:ascii="Courier New" w:cs="Courier New" w:eastAsia="Courier New" w:hAnsi="Courier New"/>
          <w:color w:val="333333"/>
          <w:sz w:val="18"/>
          <w:szCs w:val="18"/>
        </w:rPr>
        <w:t xml:space="preserve">  RealColumn get priceFcfa =&gt; real()();</w:t>
      </w:r>
    </w:p>
    <w:p>
      <w:pPr>
        <w:spacing w:before="40" w:after="40"/>
        <w:ind w:left="720"/>
      </w:pPr>
      <w:r>
        <w:rPr>
          <w:rFonts w:ascii="Courier New" w:cs="Courier New" w:eastAsia="Courier New" w:hAnsi="Courier New"/>
          <w:color w:val="333333"/>
          <w:sz w:val="18"/>
          <w:szCs w:val="18"/>
        </w:rPr>
        <w:t xml:space="preserve">  TextColumn get lat =&gt; text()();</w:t>
      </w:r>
    </w:p>
    <w:p>
      <w:pPr>
        <w:spacing w:before="40" w:after="40"/>
        <w:ind w:left="720"/>
      </w:pPr>
      <w:r>
        <w:rPr>
          <w:rFonts w:ascii="Courier New" w:cs="Courier New" w:eastAsia="Courier New" w:hAnsi="Courier New"/>
          <w:color w:val="333333"/>
          <w:sz w:val="18"/>
          <w:szCs w:val="18"/>
        </w:rPr>
        <w:t xml:space="preserve">  TextColumn get lng =&gt; text()();</w:t>
      </w:r>
    </w:p>
    <w:p>
      <w:pPr>
        <w:spacing w:before="40" w:after="40"/>
        <w:ind w:left="720"/>
      </w:pPr>
      <w:r>
        <w:rPr>
          <w:rFonts w:ascii="Courier New" w:cs="Courier New" w:eastAsia="Courier New" w:hAnsi="Courier New"/>
          <w:color w:val="333333"/>
          <w:sz w:val="18"/>
          <w:szCs w:val="18"/>
        </w:rPr>
        <w:t xml:space="preserve">  BoolColumn get isVerified =&gt; boolean().withDefault(const Constant(false))();</w:t>
      </w:r>
    </w:p>
    <w:p>
      <w:pPr>
        <w:spacing w:before="40" w:after="40"/>
        <w:ind w:left="720"/>
      </w:pPr>
      <w:r>
        <w:rPr>
          <w:rFonts w:ascii="Courier New" w:cs="Courier New" w:eastAsia="Courier New" w:hAnsi="Courier New"/>
          <w:color w:val="333333"/>
          <w:sz w:val="18"/>
          <w:szCs w:val="18"/>
        </w:rPr>
        <w:t xml:space="preserve">  TextColumn get photosJson =&gt; text().nullable()();</w:t>
      </w:r>
    </w:p>
    <w:p>
      <w:pPr>
        <w:spacing w:before="40" w:after="40"/>
        <w:ind w:left="720"/>
      </w:pPr>
      <w:r>
        <w:rPr>
          <w:rFonts w:ascii="Courier New" w:cs="Courier New" w:eastAsia="Courier New" w:hAnsi="Courier New"/>
          <w:color w:val="333333"/>
          <w:sz w:val="18"/>
          <w:szCs w:val="18"/>
        </w:rPr>
        <w:t xml:space="preserve">}</w:t>
      </w:r>
    </w:p>
    <w:p>
      <w:pPr>
        <w:spacing w:before="40" w:after="40"/>
        <w:ind w:left="720"/>
      </w:pPr>
      <w:r>
        <w:rPr>
          <w:rFonts w:ascii="Courier New" w:cs="Courier New" w:eastAsia="Courier New" w:hAnsi="Courier New"/>
          <w:color w:val="333333"/>
          <w:sz w:val="18"/>
          <w:szCs w:val="18"/>
        </w:rPr>
        <w:t xml:space="preserve"/>
      </w:r>
    </w:p>
    <w:p>
      <w:pPr>
        <w:spacing w:before="40" w:after="40"/>
        <w:ind w:left="720"/>
      </w:pPr>
      <w:r>
        <w:rPr>
          <w:rFonts w:ascii="Courier New" w:cs="Courier New" w:eastAsia="Courier New" w:hAnsi="Courier New"/>
          <w:color w:val="333333"/>
          <w:sz w:val="18"/>
          <w:szCs w:val="18"/>
        </w:rPr>
        <w:t xml:space="preserve">class SyncQueue extends Table {</w:t>
      </w:r>
    </w:p>
    <w:p>
      <w:pPr>
        <w:spacing w:before="40" w:after="40"/>
        <w:ind w:left="720"/>
      </w:pPr>
      <w:r>
        <w:rPr>
          <w:rFonts w:ascii="Courier New" w:cs="Courier New" w:eastAsia="Courier New" w:hAnsi="Courier New"/>
          <w:color w:val="333333"/>
          <w:sz w:val="18"/>
          <w:szCs w:val="18"/>
        </w:rPr>
        <w:t xml:space="preserve">  TextColumn get id =&gt; text()();</w:t>
      </w:r>
    </w:p>
    <w:p>
      <w:pPr>
        <w:spacing w:before="40" w:after="40"/>
        <w:ind w:left="720"/>
      </w:pPr>
      <w:r>
        <w:rPr>
          <w:rFonts w:ascii="Courier New" w:cs="Courier New" w:eastAsia="Courier New" w:hAnsi="Courier New"/>
          <w:color w:val="333333"/>
          <w:sz w:val="18"/>
          <w:szCs w:val="18"/>
        </w:rPr>
        <w:t xml:space="preserve">  TextColumn get entityType =&gt; text()();  // 'listing', 'order', ...</w:t>
      </w:r>
    </w:p>
    <w:p>
      <w:pPr>
        <w:spacing w:before="40" w:after="40"/>
        <w:ind w:left="720"/>
      </w:pPr>
      <w:r>
        <w:rPr>
          <w:rFonts w:ascii="Courier New" w:cs="Courier New" w:eastAsia="Courier New" w:hAnsi="Courier New"/>
          <w:color w:val="333333"/>
          <w:sz w:val="18"/>
          <w:szCs w:val="18"/>
        </w:rPr>
        <w:t xml:space="preserve">  TextColumn get payload =&gt; text()();     // JSON encodé</w:t>
      </w:r>
    </w:p>
    <w:p>
      <w:pPr>
        <w:spacing w:before="40" w:after="40"/>
        <w:ind w:left="720"/>
      </w:pPr>
      <w:r>
        <w:rPr>
          <w:rFonts w:ascii="Courier New" w:cs="Courier New" w:eastAsia="Courier New" w:hAnsi="Courier New"/>
          <w:color w:val="333333"/>
          <w:sz w:val="18"/>
          <w:szCs w:val="18"/>
        </w:rPr>
        <w:t xml:space="preserve">  TextColumn get status =&gt; text().withDefault(const Constant('pending'))();</w:t>
      </w:r>
    </w:p>
    <w:p>
      <w:pPr>
        <w:spacing w:before="40" w:after="40"/>
        <w:ind w:left="720"/>
      </w:pPr>
      <w:r>
        <w:rPr>
          <w:rFonts w:ascii="Courier New" w:cs="Courier New" w:eastAsia="Courier New" w:hAnsi="Courier New"/>
          <w:color w:val="333333"/>
          <w:sz w:val="18"/>
          <w:szCs w:val="18"/>
        </w:rPr>
        <w:t xml:space="preserve">  IntColumn get retryCount =&gt; integer().withDefault(const Constant(0))();</w:t>
      </w:r>
    </w:p>
    <w:p>
      <w:pPr>
        <w:spacing w:before="40" w:after="40"/>
        <w:ind w:left="720"/>
      </w:pPr>
      <w:r>
        <w:rPr>
          <w:rFonts w:ascii="Courier New" w:cs="Courier New" w:eastAsia="Courier New" w:hAnsi="Courier New"/>
          <w:color w:val="333333"/>
          <w:sz w:val="18"/>
          <w:szCs w:val="18"/>
        </w:rPr>
        <w:t xml:space="preserve">}</w:t>
      </w:r>
    </w:p>
    <w:p>
      <w:pPr>
        <w:spacing w:before="80" w:after="0"/>
      </w:pPr>
      <w:r>
        <w:t xml:space="preserve"/>
      </w:r>
    </w:p>
    <w:p>
      <w:pPr>
        <w:pStyle w:val="Heading2"/>
        <w:spacing w:before="240" w:after="100"/>
      </w:pPr>
      <w:r>
        <w:rPr>
          <w:rFonts w:ascii="Arial" w:cs="Arial" w:eastAsia="Arial" w:hAnsi="Arial"/>
          <w:b/>
          <w:bCs/>
          <w:color w:val="1A56A0"/>
          <w:sz w:val="28"/>
          <w:szCs w:val="28"/>
        </w:rPr>
        <w:t xml:space="preserve">5.4  Paquets Flutter — Mise à Jour v2.0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200"/>
        <w:gridCol w:w="5760"/>
      </w:tblGrid>
      <w:tr>
        <w:tc>
          <w:tcPr>
            <w:tcW w:type="dxa" w:w="24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Package</w:t>
            </w:r>
          </w:p>
        </w:tc>
        <w:tc>
          <w:tcPr>
            <w:tcW w:type="dxa" w:w="12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Version</w:t>
            </w:r>
          </w:p>
        </w:tc>
        <w:tc>
          <w:tcPr>
            <w:tcW w:type="dxa" w:w="57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Usage et notes v2.0</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drift + drift_dev</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^2.x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 Remplace PowerSync — ORM SQLite offline-first, watch queries réactives</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sqlite3_flutter_libs</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^0.5.x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 Nouveau — bibliothèque SQLite native pour Flutter</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connectivity_plus</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^6.x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Détection état réseau — utilisé par SyncService</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go_router</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^13.x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Navigation déclarative avec garde-fous auth</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riverpod</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^2.x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Gestion d'état réactif — providers sync/async</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flutter_map</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^6.x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Carte interactive Leaflet + OSM tiles (gratuit, pas de Google Maps)</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geolocator</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^11.x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GPS, permissions, position en temps réel</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cached_network_image</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^3.x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 Nouveau — cache photos localement pour accès hors-ligne</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camera + geotagging</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^0.11.x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Photos géotaggées pour agents vérificateurs → upload MinIO</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mobile_scanner</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^5.x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Scan QR Code Lettre de Voiture</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dio</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^5.x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Client HTTP avec intercepteur JWT auto-refresh</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flutter_secure_storage</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^9.x</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Stockage sécurisé des tokens JWT (Keychain/Keystore)</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A01A1A"/>
                <w:sz w:val="20"/>
                <w:szCs w:val="20"/>
              </w:rPr>
              <w:t xml:space="preserve">~~powersync~~</w:t>
            </w:r>
          </w:p>
        </w:tc>
        <w:tc>
          <w:tcPr>
            <w:tcW w:type="dxa" w:w="12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w:t>
            </w:r>
          </w:p>
        </w:tc>
        <w:tc>
          <w:tcPr>
            <w:tcW w:type="dxa" w:w="5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A01A1A"/>
                <w:sz w:val="20"/>
                <w:szCs w:val="20"/>
              </w:rPr>
              <w:t xml:space="preserve">❌ Supprimé — remplacé par Drift + SyncService custom (sans MongoDB)</w:t>
            </w:r>
          </w:p>
        </w:tc>
      </w:tr>
    </w:tbl>
    <w:p>
      <w:r>
        <w:br w:type="page"/>
      </w:r>
    </w:p>
    <w:p>
      <w:pPr>
        <w:pStyle w:val="Heading1"/>
        <w:pBdr>
          <w:bottom w:val="single" w:color="1A56A0" w:sz="8" w:space="1"/>
        </w:pBdr>
        <w:spacing w:before="320" w:after="120"/>
      </w:pPr>
      <w:r>
        <w:rPr>
          <w:rFonts w:ascii="Arial" w:cs="Arial" w:eastAsia="Arial" w:hAnsi="Arial"/>
          <w:b/>
          <w:bCs/>
          <w:color w:val="1A56A0"/>
          <w:sz w:val="36"/>
          <w:szCs w:val="36"/>
        </w:rPr>
        <w:t xml:space="preserve">6.  Plan de Développement — 60 Jours (Local-First)</w:t>
      </w:r>
    </w:p>
    <w:p>
      <w:pPr>
        <w:spacing w:before="60" w:after="60"/>
      </w:pPr>
      <w:r>
        <w:rPr>
          <w:rFonts w:ascii="Arial" w:cs="Arial" w:eastAsia="Arial" w:hAnsi="Arial"/>
          <w:b w:val="false"/>
          <w:bCs w:val="false"/>
          <w:i w:val="false"/>
          <w:iCs w:val="false"/>
          <w:color w:val="000000"/>
          <w:sz w:val="20"/>
          <w:szCs w:val="20"/>
        </w:rPr>
        <w:t xml:space="preserve">Le planning est restructuré en 3 phases de 20 jours chacune, correspondant aux 3 niveaux de maturité du produit. Les streams Backend, Web et Mobile se déroulent en parallèle dès la Phase 2.</w:t>
      </w:r>
    </w:p>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6A0" w:val="clear"/>
            <w:tcMar>
              <w:top w:type="dxa" w:w="80"/>
              <w:left w:type="dxa" w:w="160"/>
              <w:bottom w:type="dxa" w:w="80"/>
              <w:right w:type="dxa" w:w="120"/>
            </w:tcMar>
          </w:tcPr>
          <w:p>
            <w:r>
              <w:rPr>
                <w:rFonts w:ascii="Arial" w:cs="Arial" w:eastAsia="Arial" w:hAnsi="Arial"/>
                <w:b/>
                <w:bCs/>
                <w:color w:val="FFFFFF"/>
                <w:sz w:val="24"/>
                <w:szCs w:val="24"/>
              </w:rPr>
              <w:t xml:space="preserve">🟢  PHASE 1 — FONDATIONS &amp; BACKEND  (J-1 à J-20)</w:t>
            </w:r>
          </w:p>
          <w:p>
            <w:r>
              <w:rPr>
                <w:rFonts w:ascii="Arial" w:cs="Arial" w:eastAsia="Arial" w:hAnsi="Arial"/>
                <w:i/>
                <w:iCs/>
                <w:color w:val="AACCEE"/>
                <w:sz w:val="20"/>
                <w:szCs w:val="20"/>
              </w:rPr>
              <w:t xml:space="preserve">Objectif : Une API robuste sur localhost:8000 + infrastructure Docker complète</w:t>
            </w:r>
          </w:p>
        </w:tc>
      </w:tr>
    </w:tbl>
    <w:p>
      <w:pPr>
        <w:spacing w:before="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2000"/>
        <w:gridCol w:w="6560"/>
      </w:tblGrid>
      <w:tr>
        <w:tc>
          <w:tcPr>
            <w:tcW w:type="dxa" w:w="8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Jours</w:t>
            </w:r>
          </w:p>
        </w:tc>
        <w:tc>
          <w:tcPr>
            <w:tcW w:type="dxa" w:w="20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Bloc</w:t>
            </w:r>
          </w:p>
        </w:tc>
        <w:tc>
          <w:tcPr>
            <w:tcW w:type="dxa" w:w="65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Tâches</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J-1/2</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Setup Environnement</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Installer Docker Desktop. Lancer docker-compose.yml (PostgreSQL + MinIO). Vérifier les logs de démarrage. Initialiser projet Django avec Django Ninja.</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J-3/5</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Auth &amp; Users</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Modèle AbstractBaseUser avec phone_number, JWT via ninja-jwt. Tests unitaires : inscription, login, refresh, logout.</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J-6/10</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Module IMMO</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Modèles Listing + Photo avec PointField/PolygonField PostGIS. API CRUD (schémas Pydantic). Endpoint /nearby/ avec ST_DWithin. Upload photos vers MinIO (boto3 + endpoint local).</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20"/>
                <w:szCs w:val="20"/>
              </w:rPr>
              <w:t xml:space="preserve">J-11/15</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B35A00"/>
                <w:sz w:val="20"/>
                <w:szCs w:val="20"/>
              </w:rPr>
              <w:t xml:space="preserve">Simulateur Paiement</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B35A00"/>
                <w:sz w:val="20"/>
                <w:szCs w:val="20"/>
              </w:rPr>
              <w:t xml:space="preserve">⬆ Nouveau : Vues /mock-payment/wave/ et /mock-payment/fail/. Machine à états escrow (django-fsm) testée end-to-end avec le simulateur. Modèles BTP (Product, Order, Waybill).</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J-16/20</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Module AUTO + SyncQueue</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Modèles Ride, Driver, RoadBlock. Table SyncQueue côté Django. API endpoints sync : POST /core/sync/ (reçoit les mutations mobiles). Tests PostGIS (geofences Babré, Garahio).</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7A40" w:val="clear"/>
            <w:tcMar>
              <w:top w:type="dxa" w:w="80"/>
              <w:left w:type="dxa" w:w="160"/>
              <w:bottom w:type="dxa" w:w="80"/>
              <w:right w:type="dxa" w:w="120"/>
            </w:tcMar>
          </w:tcPr>
          <w:p>
            <w:r>
              <w:rPr>
                <w:rFonts w:ascii="Arial" w:cs="Arial" w:eastAsia="Arial" w:hAnsi="Arial"/>
                <w:b/>
                <w:bCs/>
                <w:color w:val="FFFFFF"/>
                <w:sz w:val="24"/>
                <w:szCs w:val="24"/>
              </w:rPr>
              <w:t xml:space="preserve">🔵  PHASE 2 — MOBILE FLUTTER &amp; FRONTEND WEB  (J-21 à J-40)</w:t>
            </w:r>
          </w:p>
          <w:p>
            <w:r>
              <w:rPr>
                <w:rFonts w:ascii="Arial" w:cs="Arial" w:eastAsia="Arial" w:hAnsi="Arial"/>
                <w:i/>
                <w:iCs/>
                <w:color w:val="AAFFCC"/>
                <w:sz w:val="20"/>
                <w:szCs w:val="20"/>
              </w:rPr>
              <w:t xml:space="preserve">Objectif : APK installable sur Android + Dashboard Web opérationnel</w:t>
            </w:r>
          </w:p>
        </w:tc>
      </w:tr>
    </w:tbl>
    <w:p>
      <w:pPr>
        <w:spacing w:before="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1600"/>
        <w:gridCol w:w="2000"/>
        <w:gridCol w:w="4960"/>
      </w:tblGrid>
      <w:tr>
        <w:tc>
          <w:tcPr>
            <w:tcW w:type="dxa" w:w="8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Jours</w:t>
            </w:r>
          </w:p>
        </w:tc>
        <w:tc>
          <w:tcPr>
            <w:tcW w:type="dxa" w:w="16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Stream</w:t>
            </w:r>
          </w:p>
        </w:tc>
        <w:tc>
          <w:tcPr>
            <w:tcW w:type="dxa" w:w="20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Bloc</w:t>
            </w:r>
          </w:p>
        </w:tc>
        <w:tc>
          <w:tcPr>
            <w:tcW w:type="dxa" w:w="49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Tâches</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J-21/25</w:t>
            </w:r>
          </w:p>
        </w:tc>
        <w:tc>
          <w:tcPr>
            <w:tcW w:type="dxa" w:w="16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20"/>
                <w:szCs w:val="20"/>
              </w:rPr>
              <w:t xml:space="preserve">Mobile</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Drift + Auth</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Init projet Flutter avec go_router + Riverpod + Drift. Schéma SQLite (tables Listings, Orders, SyncQueue). Module auth OTP SMS + JWT + flutter_secure_storage. Widget SyncStatus.</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J-21/25</w:t>
            </w:r>
          </w:p>
        </w:tc>
        <w:tc>
          <w:tcPr>
            <w:tcW w:type="dxa" w:w="16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Web</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Layout + Auth</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Base template Tailwind (sidebar responsive, topbar). Pages login (OTP SMS), session. Dashboard squelette + Leaflet.js.</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J-26/30</w:t>
            </w:r>
          </w:p>
        </w:tc>
        <w:tc>
          <w:tcPr>
            <w:tcW w:type="dxa" w:w="16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20"/>
                <w:szCs w:val="20"/>
              </w:rPr>
              <w:t xml:space="preserve">Mobile</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Module IMMO</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Liste annonces via Drift watch queries. Carte flutter_map + pins clustering. Formulaire création avec photos géotaggées. Sync bidirectionnelle testée offline → Django.</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J-26/30</w:t>
            </w:r>
          </w:p>
        </w:tc>
        <w:tc>
          <w:tcPr>
            <w:tcW w:type="dxa" w:w="16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Web</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IMMO Admin</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Table annonces HTMX dynamique. Interface vérification agent (checklist, photos MinIO, attribution badge). Vue carte avec pins Leaflet.</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J-31/35</w:t>
            </w:r>
          </w:p>
        </w:tc>
        <w:tc>
          <w:tcPr>
            <w:tcW w:type="dxa" w:w="16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20"/>
                <w:szCs w:val="20"/>
              </w:rPr>
              <w:t xml:space="preserve">Mobile</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BTP + Paiement</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Catalogue matériaux + panier hors-ligne. Tunnel paiement via simulateur /mock-payment/. Suivi livraison GPS. Scan QR Code Lettre de Voiture.</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J-31/35</w:t>
            </w:r>
          </w:p>
        </w:tc>
        <w:tc>
          <w:tcPr>
            <w:tcW w:type="dxa" w:w="16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Web</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BTP + Rapports</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Kanban commandes BTP (statuts). Génération Lettre de Voiture PDF + QR Code. Bouton test paiement simulateur. Rapports CSV/PDF (WeasyPrint).</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J-36/40</w:t>
            </w:r>
          </w:p>
        </w:tc>
        <w:tc>
          <w:tcPr>
            <w:tcW w:type="dxa" w:w="16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20"/>
                <w:szCs w:val="20"/>
              </w:rPr>
              <w:t xml:space="preserve">Mobile</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AUTO + Wallet</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Carte mobilité (chauffeurs, signalements). Réservation course. Portefeuille virtuel (historique, recharge Mobile Money).</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J-36/40</w:t>
            </w:r>
          </w:p>
        </w:tc>
        <w:tc>
          <w:tcPr>
            <w:tcW w:type="dxa" w:w="16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Web</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AUTO + Finitions</w:t>
            </w:r>
          </w:p>
        </w:tc>
        <w:tc>
          <w:tcPr>
            <w:tcW w:type="dxa" w:w="49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Carte travaux Gagnoa (overlay chantiers). Tableau de bord AUTO. Rapports financiers.</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B35A00" w:val="clear"/>
            <w:tcMar>
              <w:top w:type="dxa" w:w="80"/>
              <w:left w:type="dxa" w:w="160"/>
              <w:bottom w:type="dxa" w:w="80"/>
              <w:right w:type="dxa" w:w="120"/>
            </w:tcMar>
          </w:tcPr>
          <w:p>
            <w:r>
              <w:rPr>
                <w:rFonts w:ascii="Arial" w:cs="Arial" w:eastAsia="Arial" w:hAnsi="Arial"/>
                <w:b/>
                <w:bCs/>
                <w:color w:val="FFFFFF"/>
                <w:sz w:val="24"/>
                <w:szCs w:val="24"/>
              </w:rPr>
              <w:t xml:space="preserve">🟠  PHASE 3 — TESTS, OPTIMISATION &amp; LANCEMENT  (J-41 à J-60)</w:t>
            </w:r>
          </w:p>
          <w:p>
            <w:r>
              <w:rPr>
                <w:rFonts w:ascii="Arial" w:cs="Arial" w:eastAsia="Arial" w:hAnsi="Arial"/>
                <w:i/>
                <w:iCs/>
                <w:color w:val="FFDDAA"/>
                <w:sz w:val="20"/>
                <w:szCs w:val="20"/>
              </w:rPr>
              <w:t xml:space="preserve">Objectif : Application stable, performante, prête pour le Soft Launch Gagnoa</w:t>
            </w:r>
          </w:p>
        </w:tc>
      </w:tr>
    </w:tbl>
    <w:p>
      <w:pPr>
        <w:spacing w:before="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2000"/>
        <w:gridCol w:w="6560"/>
      </w:tblGrid>
      <w:tr>
        <w:tc>
          <w:tcPr>
            <w:tcW w:type="dxa" w:w="8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Jours</w:t>
            </w:r>
          </w:p>
        </w:tc>
        <w:tc>
          <w:tcPr>
            <w:tcW w:type="dxa" w:w="20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Bloc</w:t>
            </w:r>
          </w:p>
        </w:tc>
        <w:tc>
          <w:tcPr>
            <w:tcW w:type="dxa" w:w="65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Tâches</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J-41/45</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Tests de Charge</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Générer 1000 fausses annonces via script Python seed. Tester performances Flutter avec 1000 entrées Drift. Profiling Django avec django-silk.</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J-46/50</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Test Mode Avion</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 Clé : Couper WiFi du PC → créer commande sur mobile → remettre WiFi → vérifier apparition dans admin Django. Tester throttling 2G (50 kbps), coupure totale, reprise automatique.</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J-51/53</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Audit UX + A11y</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Revue UX mobile sur Android 10, 2GB RAM, chipset MediaTek (cible Gagnoa). Taille APK &lt; 30MB. Audit accessibilité Web (WCAG AA). Revue endpoints security (injections, rate limiting).</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20"/>
                <w:szCs w:val="20"/>
              </w:rPr>
              <w:t xml:space="preserve">J-54/56</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B35A00"/>
                <w:sz w:val="20"/>
                <w:szCs w:val="20"/>
              </w:rPr>
              <w:t xml:space="preserve">Bascule Production</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B35A00"/>
                <w:sz w:val="20"/>
                <w:szCs w:val="20"/>
              </w:rPr>
              <w:t xml:space="preserve">⬆ Nouveau : Changer AWS_S3_ENDPOINT_URL → S3 réel. Activer KKiaPay SDK (remplace simulateur). Activer Traefik + Let's Encrypt. Activer GlitchTip + UptimeRobot.</w:t>
            </w:r>
          </w:p>
        </w:tc>
      </w:tr>
      <w:tr>
        <w:tc>
          <w:tcPr>
            <w:tcW w:type="dxa" w:w="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J-57/60</w:t>
            </w:r>
          </w:p>
        </w:tc>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Soft Launch Gagnoa</w:t>
            </w:r>
          </w:p>
        </w:tc>
        <w:tc>
          <w:tcPr>
            <w:tcW w:type="dxa" w:w="65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Pentest API (dernières corrections). Déploiement GitHub Actions. Distribution APK test (10 utilisateurs pilotes Gagnoa). Monitoring 72h post-lancement.</w:t>
            </w:r>
          </w:p>
        </w:tc>
      </w:tr>
    </w:tbl>
    <w:p>
      <w:r>
        <w:br w:type="page"/>
      </w:r>
    </w:p>
    <w:p>
      <w:pPr>
        <w:pStyle w:val="Heading1"/>
        <w:pBdr>
          <w:bottom w:val="single" w:color="1A56A0" w:sz="8" w:space="1"/>
        </w:pBdr>
        <w:spacing w:before="320" w:after="120"/>
      </w:pPr>
      <w:r>
        <w:rPr>
          <w:rFonts w:ascii="Arial" w:cs="Arial" w:eastAsia="Arial" w:hAnsi="Arial"/>
          <w:b/>
          <w:bCs/>
          <w:color w:val="1A56A0"/>
          <w:sz w:val="36"/>
          <w:szCs w:val="36"/>
        </w:rPr>
        <w:t xml:space="preserve">7.  Jalons &amp; Récapitulatif des Livrables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1800"/>
        <w:gridCol w:w="2800"/>
        <w:gridCol w:w="3760"/>
      </w:tblGrid>
      <w:tr>
        <w:tc>
          <w:tcPr>
            <w:tcW w:type="dxa" w:w="10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Jalon</w:t>
            </w:r>
          </w:p>
        </w:tc>
        <w:tc>
          <w:tcPr>
            <w:tcW w:type="dxa" w:w="18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Date</w:t>
            </w:r>
          </w:p>
        </w:tc>
        <w:tc>
          <w:tcPr>
            <w:tcW w:type="dxa" w:w="28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Livrable</w:t>
            </w:r>
          </w:p>
        </w:tc>
        <w:tc>
          <w:tcPr>
            <w:tcW w:type="dxa" w:w="37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Critère de Validation</w:t>
            </w:r>
          </w:p>
        </w:tc>
      </w:tr>
      <w:tr>
        <w:tc>
          <w:tcPr>
            <w:tcW w:type="dxa" w:w="1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M1</w:t>
            </w:r>
          </w:p>
        </w:tc>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J-20</w:t>
            </w:r>
          </w:p>
        </w:tc>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API Backend complète</w:t>
            </w:r>
          </w:p>
        </w:tc>
        <w:tc>
          <w:tcPr>
            <w:tcW w:type="dxa" w:w="3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Tous endpoints fonctionnels sur localhost. Simulateur paiement opérationnel.</w:t>
            </w:r>
          </w:p>
        </w:tc>
      </w:tr>
      <w:tr>
        <w:tc>
          <w:tcPr>
            <w:tcW w:type="dxa" w:w="1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M2</w:t>
            </w:r>
          </w:p>
        </w:tc>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J-30</w:t>
            </w:r>
          </w:p>
        </w:tc>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MVP IMMO intégré</w:t>
            </w:r>
          </w:p>
        </w:tc>
        <w:tc>
          <w:tcPr>
            <w:tcW w:type="dxa" w:w="3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Annonce créée offline → sync → visible sur web admin. Photos MinIO.</w:t>
            </w:r>
          </w:p>
        </w:tc>
      </w:tr>
      <w:tr>
        <w:tc>
          <w:tcPr>
            <w:tcW w:type="dxa" w:w="1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M3</w:t>
            </w:r>
          </w:p>
        </w:tc>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J-40</w:t>
            </w:r>
          </w:p>
        </w:tc>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App complète + simulateur BTP</w:t>
            </w:r>
          </w:p>
        </w:tc>
        <w:tc>
          <w:tcPr>
            <w:tcW w:type="dxa" w:w="3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Flux complet commande → simulateur paiement → livraison GPS → confirmation.</w:t>
            </w:r>
          </w:p>
        </w:tc>
      </w:tr>
      <w:tr>
        <w:tc>
          <w:tcPr>
            <w:tcW w:type="dxa" w:w="1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B35A00"/>
                <w:sz w:val="20"/>
                <w:szCs w:val="20"/>
              </w:rPr>
              <w:t xml:space="preserve">M4</w:t>
            </w:r>
          </w:p>
        </w:tc>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J-55</w:t>
            </w:r>
          </w:p>
        </w:tc>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Bascule Production</w:t>
            </w:r>
          </w:p>
        </w:tc>
        <w:tc>
          <w:tcPr>
            <w:tcW w:type="dxa" w:w="3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B35A00"/>
                <w:sz w:val="20"/>
                <w:szCs w:val="20"/>
              </w:rPr>
              <w:t xml:space="preserve">MinIO → S3. Simulateur → KKiaPay. Traefik TLS actif. Monitoring live.</w:t>
            </w:r>
          </w:p>
        </w:tc>
      </w:tr>
      <w:tr>
        <w:tc>
          <w:tcPr>
            <w:tcW w:type="dxa" w:w="1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M5</w:t>
            </w:r>
          </w:p>
        </w:tc>
        <w:tc>
          <w:tcPr>
            <w:tcW w:type="dxa" w:w="1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J-60</w:t>
            </w:r>
          </w:p>
        </w:tc>
        <w:tc>
          <w:tcPr>
            <w:tcW w:type="dxa" w:w="28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Soft Launch Gagnoa</w:t>
            </w:r>
          </w:p>
        </w:tc>
        <w:tc>
          <w:tcPr>
            <w:tcW w:type="dxa" w:w="37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APK &lt; 30MB. Test offline réussi en 2G. 10 utilisateurs pilotes actifs.</w:t>
            </w:r>
          </w:p>
        </w:tc>
      </w:tr>
    </w:tbl>
    <w:p>
      <w:pPr>
        <w:spacing w:before="80" w:after="0"/>
      </w:pPr>
      <w:r>
        <w:t xml:space="preserve"/>
      </w:r>
    </w:p>
    <w:p>
      <w:pPr>
        <w:pStyle w:val="Heading1"/>
        <w:pBdr>
          <w:bottom w:val="single" w:color="1A56A0" w:sz="8" w:space="1"/>
        </w:pBdr>
        <w:spacing w:before="320" w:after="120"/>
      </w:pPr>
      <w:r>
        <w:rPr>
          <w:rFonts w:ascii="Arial" w:cs="Arial" w:eastAsia="Arial" w:hAnsi="Arial"/>
          <w:b/>
          <w:bCs/>
          <w:color w:val="1A56A0"/>
          <w:sz w:val="36"/>
          <w:szCs w:val="36"/>
        </w:rPr>
        <w:t xml:space="preserve">8.  Conventions de Code &amp; Qualité</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Domaine</w:t>
            </w:r>
          </w:p>
        </w:tc>
        <w:tc>
          <w:tcPr>
            <w:tcW w:type="dxa" w:w="7360"/>
            <w:gridSpan w:val="1"/>
            <w:tcBorders>
              <w:top w:val="single" w:color="D6E4F7" w:sz="1"/>
              <w:left w:val="single" w:color="D6E4F7" w:sz="1"/>
              <w:bottom w:val="single" w:color="D6E4F7" w:sz="1"/>
              <w:right w:val="single" w:color="D6E4F7" w:sz="1"/>
            </w:tcBorders>
            <w:shd w:fill="D6E4F7" w:val="clear"/>
            <w:tcMar>
              <w:top w:type="dxa" w:w="80"/>
              <w:left w:type="dxa" w:w="120"/>
              <w:bottom w:type="dxa" w:w="80"/>
              <w:right w:type="dxa" w:w="120"/>
            </w:tcMar>
            <w:vAlign w:val="center"/>
          </w:tcPr>
          <w:p>
            <w:pPr>
              <w:jc w:val="left"/>
            </w:pPr>
            <w:r>
              <w:rPr>
                <w:rFonts w:ascii="Arial" w:cs="Arial" w:eastAsia="Arial" w:hAnsi="Arial"/>
                <w:b/>
                <w:bCs/>
                <w:i w:val="false"/>
                <w:iCs w:val="false"/>
                <w:color w:val="1A56A0"/>
                <w:sz w:val="18"/>
                <w:szCs w:val="18"/>
              </w:rPr>
              <w:t xml:space="preserve">Convention</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Branches Git</w:t>
            </w:r>
          </w:p>
        </w:tc>
        <w:tc>
          <w:tcPr>
            <w:tcW w:type="dxa" w:w="73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main (prod), develop (intégration), feature/xxx, fix/xxx</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Pull Requests</w:t>
            </w:r>
          </w:p>
        </w:tc>
        <w:tc>
          <w:tcPr>
            <w:tcW w:type="dxa" w:w="73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Revue obligatoire par 1 reviewer avant merge. CI verte obligatoire.</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Tests</w:t>
            </w:r>
          </w:p>
        </w:tc>
        <w:tc>
          <w:tcPr>
            <w:tcW w:type="dxa" w:w="73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Coverage min. 70% sur code métier Django (pytest-cov). 60% Flutter. Test mode avion obligatoire pour tout module offline.</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Linting</w:t>
            </w:r>
          </w:p>
        </w:tc>
        <w:tc>
          <w:tcPr>
            <w:tcW w:type="dxa" w:w="73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Black + Ruff (Python), Dart Analysis (Flutter), ESLint (JS HTMX templates)</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Documentation</w:t>
            </w:r>
          </w:p>
        </w:tc>
        <w:tc>
          <w:tcPr>
            <w:tcW w:type="dxa" w:w="73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Docstrings Django Ninja auto-exposées via Swagger /api/v1/docs. README par module.</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000000"/>
                <w:sz w:val="20"/>
                <w:szCs w:val="20"/>
              </w:rPr>
              <w:t xml:space="preserve">Variables d'env</w:t>
            </w:r>
          </w:p>
        </w:tc>
        <w:tc>
          <w:tcPr>
            <w:tcW w:type="dxa" w:w="73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000000"/>
                <w:sz w:val="20"/>
                <w:szCs w:val="20"/>
              </w:rPr>
              <w:t xml:space="preserve">Aucune clé API en dur. .env.dev (local) et .env.prod (prod). Séparés et gitignorés.</w:t>
            </w:r>
          </w:p>
        </w:tc>
      </w:tr>
      <w:tr>
        <w:tc>
          <w:tcPr>
            <w:tcW w:type="dxa" w:w="200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bCs/>
                <w:i w:val="false"/>
                <w:iCs w:val="false"/>
                <w:color w:val="1A7A40"/>
                <w:sz w:val="20"/>
                <w:szCs w:val="20"/>
              </w:rPr>
              <w:t xml:space="preserve">Seed Data</w:t>
            </w:r>
          </w:p>
        </w:tc>
        <w:tc>
          <w:tcPr>
            <w:tcW w:type="dxa" w:w="7360"/>
            <w:gridSpan w:val="1"/>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1A7A40"/>
                <w:sz w:val="20"/>
                <w:szCs w:val="20"/>
              </w:rPr>
              <w:t xml:space="preserve">⬆ Nouveau : Script Python scripts/seed.py génère 1000 annonces fictives pour tests de charge.</w:t>
            </w:r>
          </w:p>
        </w:tc>
      </w:tr>
    </w:tbl>
    <w:p>
      <w:pPr>
        <w:spacing w:before="8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56A0" w:sz="6"/>
              <w:left w:val="single" w:color="1A56A0" w:sz="12"/>
              <w:bottom w:val="single" w:color="1A56A0" w:sz="6"/>
              <w:right w:val="single" w:color="1A56A0" w:sz="6"/>
            </w:tcBorders>
            <w:shd w:fill="D6E4F7" w:val="clear"/>
            <w:tcMar>
              <w:top w:type="dxa" w:w="100"/>
              <w:left w:type="dxa" w:w="180"/>
              <w:bottom w:type="dxa" w:w="100"/>
              <w:right w:type="dxa" w:w="120"/>
            </w:tcMar>
          </w:tcPr>
          <w:p>
            <w:r>
              <w:rPr>
                <w:rFonts w:ascii="Arial" w:cs="Arial" w:eastAsia="Arial" w:hAnsi="Arial"/>
                <w:b/>
                <w:bCs/>
                <w:color w:val="1A56A0"/>
                <w:sz w:val="20"/>
                <w:szCs w:val="20"/>
              </w:rPr>
              <w:t xml:space="preserve">Recommandation Clé — Inchangée : Commencer toujours par un endpoint Backend avant le développement Web ou Mobile correspondant. La documentation Swagger auto-générée (Django Ninja) sert de contrat formel entre les équipes. Le simulateur de paiement est la passerelle entre le développement sans compte marchand et la production réelle.</w:t>
            </w:r>
          </w:p>
        </w:tc>
      </w:tr>
    </w:tbl>
    <w:sectPr>
      <w:headerReference w:type="default" r:id="rId6"/>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56A0" w:sz="4" w:space="1"/>
      </w:pBdr>
    </w:pPr>
    <w:r>
      <w:rPr>
        <w:rFonts w:ascii="Arial" w:cs="Arial" w:eastAsia="Arial" w:hAnsi="Arial"/>
        <w:color w:val="4A4A4A"/>
        <w:sz w:val="16"/>
        <w:szCs w:val="16"/>
      </w:rPr>
      <w:t xml:space="preserve">PLCORP — Projet Nexus  |  Plan de Développement v2.0  |  </w:t>
    </w:r>
    <w:r>
      <w:rPr>
        <w:rFonts w:ascii="Arial" w:cs="Arial" w:eastAsia="Arial" w:hAnsi="Arial"/>
        <w:b/>
        <w:bCs/>
        <w:color w:val="1A56A0"/>
        <w:sz w:val="16"/>
        <w:szCs w:val="16"/>
      </w:rPr>
      <w:t xml:space="preserve">Stratégie Local-First / Zéro-Coût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20"/>
      <w:outlineLvl w:val="0"/>
    </w:pPr>
    <w:rPr>
      <w:rFonts w:ascii="Arial" w:cs="Arial" w:eastAsia="Arial" w:hAnsi="Arial"/>
      <w:b/>
      <w:bCs/>
      <w:sz w:val="36"/>
      <w:szCs w:val="36"/>
    </w:rPr>
  </w:style>
  <w:style w:type="paragraph" w:styleId="Heading2">
    <w:name w:val="Heading 2"/>
    <w:basedOn w:val="Normal"/>
    <w:next w:val="Normal"/>
    <w:qFormat/>
    <w:pPr>
      <w:spacing w:before="240" w:after="100"/>
      <w:outlineLvl w:val="1"/>
    </w:pPr>
    <w:rPr>
      <w:rFonts w:ascii="Arial" w:cs="Arial" w:eastAsia="Arial" w:hAnsi="Arial"/>
      <w:b/>
      <w:bCs/>
      <w:sz w:val="28"/>
      <w:szCs w:val="28"/>
    </w:rPr>
  </w:style>
  <w:style w:type="paragraph" w:styleId="Heading3">
    <w:name w:val="Heading 3"/>
    <w:basedOn w:val="Normal"/>
    <w:next w:val="Normal"/>
    <w:qFormat/>
    <w:pPr>
      <w:spacing w:before="160" w:after="8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2026-02-14T21:36:56.291Z</dcterms:created>
  <dcterms:modified xsi:type="dcterms:W3CDTF">2026-02-14T21:36:56.292Z</dcterms:modified>
</cp:coreProperties>
</file>

<file path=docProps/custom.xml><?xml version="1.0" encoding="utf-8"?>
<Properties xmlns="http://schemas.openxmlformats.org/officeDocument/2006/custom-properties" xmlns:vt="http://schemas.openxmlformats.org/officeDocument/2006/docPropsVTypes"/>
</file>